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D6BE" w14:textId="77777777" w:rsidR="00BC47E5" w:rsidRPr="00BC47E5" w:rsidRDefault="00BC47E5" w:rsidP="00BC47E5">
      <w:pPr>
        <w:spacing w:before="100" w:beforeAutospacing="1" w:after="100" w:afterAutospacing="1" w:line="240" w:lineRule="auto"/>
        <w:outlineLvl w:val="0"/>
        <w:rPr>
          <w:rFonts w:ascii="Open Sans" w:eastAsia="Times New Roman" w:hAnsi="Open Sans" w:cs="Open Sans"/>
          <w:b/>
          <w:bCs/>
          <w:kern w:val="36"/>
          <w:lang w:eastAsia="en-GB"/>
        </w:rPr>
      </w:pPr>
      <w:r w:rsidRPr="00BC47E5">
        <w:rPr>
          <w:rFonts w:ascii="Times New Roman" w:eastAsia="Times New Roman" w:hAnsi="Times New Roman" w:cs="Times New Roman"/>
          <w:b/>
          <w:bCs/>
          <w:noProof/>
          <w:color w:val="004B88"/>
          <w:kern w:val="36"/>
          <w:sz w:val="48"/>
          <w:szCs w:val="48"/>
          <w:lang w:eastAsia="en-GB"/>
        </w:rPr>
        <w:drawing>
          <wp:anchor distT="0" distB="0" distL="114300" distR="114300" simplePos="0" relativeHeight="251658240" behindDoc="1" locked="0" layoutInCell="1" allowOverlap="1" wp14:anchorId="6B21DBA0" wp14:editId="7D1C6592">
            <wp:simplePos x="0" y="0"/>
            <wp:positionH relativeFrom="column">
              <wp:posOffset>-314325</wp:posOffset>
            </wp:positionH>
            <wp:positionV relativeFrom="paragraph">
              <wp:posOffset>-447675</wp:posOffset>
            </wp:positionV>
            <wp:extent cx="3329860" cy="1209675"/>
            <wp:effectExtent l="0" t="0" r="0" b="0"/>
            <wp:wrapNone/>
            <wp:docPr id="1" name="Picture 1" descr="C:\Users\Harrowcab_2\AppData\Local\Microsoft\Windows\Temporary Internet Files\Content.Word\inhouse_blue_small_H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owcab_2\AppData\Local\Microsoft\Windows\Temporary Internet Files\Content.Word\inhouse_blue_small_Harro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986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2C7C6" w14:textId="5A65DCE1" w:rsidR="004241C7" w:rsidRDefault="004241C7" w:rsidP="007600BE"/>
    <w:p w14:paraId="50E3194F" w14:textId="2BA31C77" w:rsidR="00E4694F" w:rsidRDefault="00E4694F" w:rsidP="007600BE">
      <w:pPr>
        <w:rPr>
          <w:rFonts w:ascii="Open Sans" w:hAnsi="Open Sans" w:cs="Open Sans"/>
          <w:b/>
          <w:bCs/>
          <w:color w:val="002060"/>
          <w:sz w:val="28"/>
          <w:szCs w:val="28"/>
        </w:rPr>
      </w:pPr>
    </w:p>
    <w:p w14:paraId="67B859A8" w14:textId="4E7A74B4" w:rsidR="006018C8" w:rsidRDefault="006018C8" w:rsidP="006018C8">
      <w:pPr>
        <w:spacing w:before="100" w:beforeAutospacing="1" w:after="100" w:afterAutospacing="1" w:line="240" w:lineRule="auto"/>
        <w:rPr>
          <w:rFonts w:ascii="Open Sans" w:eastAsia="Times New Roman" w:hAnsi="Open Sans" w:cs="Open Sans"/>
          <w:b/>
          <w:bCs/>
          <w:color w:val="002060"/>
          <w:sz w:val="24"/>
          <w:szCs w:val="24"/>
          <w:lang w:eastAsia="en-GB"/>
        </w:rPr>
      </w:pPr>
      <w:r>
        <w:rPr>
          <w:rFonts w:ascii="Open Sans" w:eastAsia="Times New Roman" w:hAnsi="Open Sans" w:cs="Open Sans"/>
          <w:b/>
          <w:bCs/>
          <w:color w:val="002060"/>
          <w:sz w:val="24"/>
          <w:szCs w:val="24"/>
          <w:lang w:eastAsia="en-GB"/>
        </w:rPr>
        <w:t>Business Support</w:t>
      </w:r>
    </w:p>
    <w:p w14:paraId="50178265" w14:textId="37F90818" w:rsidR="006018C8" w:rsidRPr="006018C8" w:rsidRDefault="006018C8" w:rsidP="00032299">
      <w:pPr>
        <w:spacing w:before="100" w:beforeAutospacing="1"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Position:</w:t>
      </w:r>
      <w:r w:rsidRPr="006018C8">
        <w:rPr>
          <w:rFonts w:ascii="Open Sans" w:eastAsia="Times New Roman" w:hAnsi="Open Sans" w:cs="Open Sans"/>
          <w:color w:val="002060"/>
          <w:sz w:val="24"/>
          <w:szCs w:val="24"/>
          <w:lang w:eastAsia="en-GB"/>
        </w:rPr>
        <w:t xml:space="preserve"> Business Support </w:t>
      </w:r>
    </w:p>
    <w:p w14:paraId="30F233E9" w14:textId="77777777" w:rsidR="006018C8" w:rsidRPr="006018C8" w:rsidRDefault="006018C8" w:rsidP="00032299">
      <w:pPr>
        <w:spacing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Location:</w:t>
      </w:r>
      <w:r w:rsidRPr="006018C8">
        <w:rPr>
          <w:rFonts w:ascii="Open Sans" w:eastAsia="Times New Roman" w:hAnsi="Open Sans" w:cs="Open Sans"/>
          <w:color w:val="002060"/>
          <w:sz w:val="24"/>
          <w:szCs w:val="24"/>
          <w:lang w:eastAsia="en-GB"/>
        </w:rPr>
        <w:t xml:space="preserve"> Citizens Advice Harrow</w:t>
      </w:r>
    </w:p>
    <w:p w14:paraId="56BE359A" w14:textId="77777777" w:rsidR="006018C8" w:rsidRPr="006018C8" w:rsidRDefault="006018C8" w:rsidP="00032299">
      <w:pPr>
        <w:spacing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Closing date:</w:t>
      </w:r>
      <w:r w:rsidRPr="006018C8">
        <w:rPr>
          <w:rFonts w:ascii="Open Sans" w:eastAsia="Times New Roman" w:hAnsi="Open Sans" w:cs="Open Sans"/>
          <w:color w:val="002060"/>
          <w:sz w:val="24"/>
          <w:szCs w:val="24"/>
          <w:lang w:eastAsia="en-GB"/>
        </w:rPr>
        <w:t xml:space="preserve"> Friday 8 May 2026, 5 pm</w:t>
      </w:r>
    </w:p>
    <w:p w14:paraId="5A1B4B7B" w14:textId="77777777" w:rsidR="006018C8" w:rsidRPr="006018C8" w:rsidRDefault="006018C8" w:rsidP="00032299">
      <w:pPr>
        <w:spacing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 xml:space="preserve">Interview date: </w:t>
      </w:r>
      <w:r w:rsidRPr="006018C8">
        <w:rPr>
          <w:rFonts w:ascii="Open Sans" w:eastAsia="Times New Roman" w:hAnsi="Open Sans" w:cs="Open Sans"/>
          <w:color w:val="002060"/>
          <w:sz w:val="24"/>
          <w:szCs w:val="24"/>
          <w:lang w:eastAsia="en-GB"/>
        </w:rPr>
        <w:t>Week commencing Monday 18 May 2026</w:t>
      </w:r>
    </w:p>
    <w:p w14:paraId="642B9528" w14:textId="77777777" w:rsidR="006018C8" w:rsidRDefault="006018C8" w:rsidP="006018C8">
      <w:pPr>
        <w:spacing w:before="100" w:beforeAutospacing="1" w:after="100" w:afterAutospacing="1" w:line="240" w:lineRule="auto"/>
        <w:outlineLvl w:val="1"/>
        <w:rPr>
          <w:rFonts w:ascii="Open Sans" w:eastAsia="Times New Roman" w:hAnsi="Open Sans" w:cs="Open Sans"/>
          <w:b/>
          <w:bCs/>
          <w:color w:val="002060"/>
          <w:sz w:val="24"/>
          <w:szCs w:val="24"/>
          <w:lang w:eastAsia="en-GB"/>
        </w:rPr>
      </w:pPr>
      <w:r w:rsidRPr="006018C8">
        <w:rPr>
          <w:rFonts w:ascii="Open Sans" w:eastAsia="Times New Roman" w:hAnsi="Open Sans" w:cs="Open Sans"/>
          <w:b/>
          <w:bCs/>
          <w:color w:val="002060"/>
          <w:sz w:val="24"/>
          <w:szCs w:val="24"/>
          <w:lang w:eastAsia="en-GB"/>
        </w:rPr>
        <w:t>Role details</w:t>
      </w:r>
    </w:p>
    <w:p w14:paraId="306A882F" w14:textId="1CBACF62" w:rsidR="002C4D6B" w:rsidRPr="006018C8" w:rsidRDefault="00BD4AA0" w:rsidP="006018C8">
      <w:pPr>
        <w:spacing w:before="100" w:beforeAutospacing="1" w:after="100" w:afterAutospacing="1" w:line="240" w:lineRule="auto"/>
        <w:outlineLvl w:val="1"/>
        <w:rPr>
          <w:rFonts w:ascii="Open Sans" w:eastAsia="Times New Roman" w:hAnsi="Open Sans" w:cs="Open Sans"/>
          <w:b/>
          <w:bCs/>
          <w:color w:val="002060"/>
          <w:sz w:val="24"/>
          <w:szCs w:val="24"/>
          <w:lang w:eastAsia="en-GB"/>
        </w:rPr>
      </w:pPr>
      <w:r>
        <w:rPr>
          <w:rFonts w:ascii="Open Sans" w:eastAsia="Times New Roman" w:hAnsi="Open Sans" w:cs="Open Sans"/>
          <w:b/>
          <w:bCs/>
          <w:color w:val="002060"/>
          <w:sz w:val="24"/>
          <w:szCs w:val="24"/>
          <w:lang w:eastAsia="en-GB"/>
        </w:rPr>
        <w:t xml:space="preserve">Job title: </w:t>
      </w:r>
      <w:r w:rsidRPr="00BD4AA0">
        <w:rPr>
          <w:rFonts w:ascii="Open Sans" w:eastAsia="Times New Roman" w:hAnsi="Open Sans" w:cs="Open Sans"/>
          <w:color w:val="002060"/>
          <w:sz w:val="24"/>
          <w:szCs w:val="24"/>
          <w:lang w:eastAsia="en-GB"/>
        </w:rPr>
        <w:t>Business Support</w:t>
      </w:r>
    </w:p>
    <w:p w14:paraId="40192B30" w14:textId="77777777" w:rsidR="006018C8" w:rsidRPr="006018C8" w:rsidRDefault="006018C8" w:rsidP="006018C8">
      <w:pPr>
        <w:spacing w:after="0" w:line="240" w:lineRule="auto"/>
        <w:rPr>
          <w:rFonts w:ascii="Open Sans" w:hAnsi="Open Sans" w:cs="Open Sans"/>
          <w:color w:val="002060"/>
          <w:sz w:val="24"/>
          <w:szCs w:val="24"/>
        </w:rPr>
      </w:pPr>
      <w:r w:rsidRPr="006018C8">
        <w:rPr>
          <w:rFonts w:ascii="Open Sans" w:hAnsi="Open Sans" w:cs="Open Sans"/>
          <w:b/>
          <w:bCs/>
          <w:color w:val="002060"/>
          <w:sz w:val="24"/>
          <w:szCs w:val="24"/>
        </w:rPr>
        <w:t>Salary:</w:t>
      </w:r>
      <w:r w:rsidRPr="006018C8">
        <w:rPr>
          <w:rFonts w:ascii="Open Sans" w:hAnsi="Open Sans" w:cs="Open Sans"/>
          <w:color w:val="002060"/>
          <w:sz w:val="24"/>
          <w:szCs w:val="24"/>
        </w:rPr>
        <w:t xml:space="preserve"> £26,936.00 per annum – any incremental increase within the salary banding, will be subject to you meeting the skills and competences framework which you will be assessed against annually.</w:t>
      </w:r>
    </w:p>
    <w:p w14:paraId="209A9633" w14:textId="77777777" w:rsidR="006018C8" w:rsidRPr="006018C8" w:rsidRDefault="006018C8" w:rsidP="006018C8">
      <w:pPr>
        <w:spacing w:after="0" w:line="240" w:lineRule="auto"/>
        <w:rPr>
          <w:rFonts w:ascii="Open Sans" w:hAnsi="Open Sans" w:cs="Open Sans"/>
          <w:color w:val="002060"/>
          <w:sz w:val="24"/>
          <w:szCs w:val="24"/>
        </w:rPr>
      </w:pPr>
    </w:p>
    <w:p w14:paraId="6580DA1F" w14:textId="77777777" w:rsidR="006018C8" w:rsidRPr="006018C8" w:rsidRDefault="006018C8" w:rsidP="00032299">
      <w:pPr>
        <w:spacing w:after="0" w:line="360" w:lineRule="auto"/>
        <w:rPr>
          <w:rFonts w:ascii="Open Sans" w:hAnsi="Open Sans" w:cs="Open Sans"/>
          <w:color w:val="002060"/>
          <w:sz w:val="24"/>
          <w:szCs w:val="24"/>
        </w:rPr>
      </w:pPr>
      <w:r w:rsidRPr="006018C8">
        <w:rPr>
          <w:rFonts w:ascii="Open Sans" w:hAnsi="Open Sans" w:cs="Open Sans"/>
          <w:b/>
          <w:bCs/>
          <w:color w:val="002060"/>
          <w:sz w:val="24"/>
          <w:szCs w:val="24"/>
        </w:rPr>
        <w:t>London Allowance</w:t>
      </w:r>
      <w:r w:rsidRPr="006018C8">
        <w:rPr>
          <w:rFonts w:ascii="Open Sans" w:hAnsi="Open Sans" w:cs="Open Sans"/>
          <w:color w:val="002060"/>
          <w:sz w:val="24"/>
          <w:szCs w:val="24"/>
        </w:rPr>
        <w:t>: Yes</w:t>
      </w:r>
    </w:p>
    <w:p w14:paraId="1B3CCEED" w14:textId="77777777" w:rsidR="006018C8" w:rsidRPr="006018C8" w:rsidRDefault="006018C8" w:rsidP="00032299">
      <w:pPr>
        <w:spacing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Hours per week</w:t>
      </w:r>
      <w:r w:rsidRPr="006018C8">
        <w:rPr>
          <w:rFonts w:ascii="Open Sans" w:eastAsia="Times New Roman" w:hAnsi="Open Sans" w:cs="Open Sans"/>
          <w:color w:val="002060"/>
          <w:sz w:val="24"/>
          <w:szCs w:val="24"/>
          <w:lang w:eastAsia="en-GB"/>
        </w:rPr>
        <w:t xml:space="preserve">: 35 hours </w:t>
      </w:r>
    </w:p>
    <w:p w14:paraId="1D1A6CC6" w14:textId="6EEF427F" w:rsidR="006018C8" w:rsidRPr="006018C8" w:rsidRDefault="006018C8" w:rsidP="00032299">
      <w:pPr>
        <w:spacing w:after="0" w:line="360" w:lineRule="auto"/>
        <w:rPr>
          <w:rFonts w:ascii="Open Sans" w:eastAsia="Times New Roman" w:hAnsi="Open Sans" w:cs="Open Sans"/>
          <w:color w:val="002060"/>
          <w:sz w:val="24"/>
          <w:szCs w:val="24"/>
          <w:lang w:eastAsia="en-GB"/>
        </w:rPr>
      </w:pPr>
      <w:r w:rsidRPr="006018C8">
        <w:rPr>
          <w:rFonts w:ascii="Open Sans" w:eastAsia="Times New Roman" w:hAnsi="Open Sans" w:cs="Open Sans"/>
          <w:b/>
          <w:bCs/>
          <w:color w:val="002060"/>
          <w:sz w:val="24"/>
          <w:szCs w:val="24"/>
          <w:lang w:eastAsia="en-GB"/>
        </w:rPr>
        <w:t>Type of contract</w:t>
      </w:r>
      <w:r w:rsidRPr="006018C8">
        <w:rPr>
          <w:rFonts w:ascii="Open Sans" w:eastAsia="Times New Roman" w:hAnsi="Open Sans" w:cs="Open Sans"/>
          <w:color w:val="002060"/>
          <w:sz w:val="24"/>
          <w:szCs w:val="24"/>
          <w:lang w:eastAsia="en-GB"/>
        </w:rPr>
        <w:t>: Permanent</w:t>
      </w:r>
    </w:p>
    <w:p w14:paraId="19CBB1D0" w14:textId="77777777" w:rsidR="006018C8" w:rsidRPr="006018C8" w:rsidRDefault="006018C8" w:rsidP="006018C8">
      <w:pPr>
        <w:spacing w:before="100" w:beforeAutospacing="1" w:after="100" w:afterAutospacing="1" w:line="240" w:lineRule="auto"/>
        <w:rPr>
          <w:rFonts w:ascii="Open Sans" w:eastAsia="Times New Roman" w:hAnsi="Open Sans" w:cs="Open Sans"/>
          <w:b/>
          <w:color w:val="002060"/>
          <w:sz w:val="24"/>
          <w:szCs w:val="24"/>
          <w:lang w:eastAsia="en-GB"/>
        </w:rPr>
      </w:pPr>
      <w:r w:rsidRPr="006018C8">
        <w:rPr>
          <w:rFonts w:ascii="Open Sans" w:eastAsia="Times New Roman" w:hAnsi="Open Sans" w:cs="Open Sans"/>
          <w:b/>
          <w:color w:val="002060"/>
          <w:sz w:val="24"/>
          <w:szCs w:val="24"/>
          <w:lang w:eastAsia="en-GB"/>
        </w:rPr>
        <w:t>Purpose of the role</w:t>
      </w:r>
    </w:p>
    <w:p w14:paraId="36712FC9" w14:textId="77777777" w:rsidR="006018C8" w:rsidRPr="006018C8" w:rsidRDefault="006018C8" w:rsidP="006018C8">
      <w:pPr>
        <w:spacing w:before="100" w:beforeAutospacing="1" w:after="100" w:afterAutospacing="1" w:line="240" w:lineRule="auto"/>
        <w:rPr>
          <w:rFonts w:ascii="Open Sans" w:eastAsiaTheme="minorEastAsia" w:hAnsi="Open Sans" w:cs="Open Sans"/>
          <w:color w:val="002060"/>
          <w:sz w:val="24"/>
          <w:szCs w:val="24"/>
          <w:lang w:eastAsia="en-GB"/>
        </w:rPr>
      </w:pPr>
      <w:r w:rsidRPr="006018C8">
        <w:rPr>
          <w:rFonts w:ascii="Open Sans" w:eastAsiaTheme="minorEastAsia" w:hAnsi="Open Sans" w:cs="Open Sans"/>
          <w:color w:val="002060"/>
          <w:sz w:val="24"/>
          <w:szCs w:val="24"/>
          <w:lang w:eastAsia="en-GB"/>
        </w:rPr>
        <w:t>Citizens Advice Harrow is looking to recruit a dedicated and enthusiastic individual to join their team to provide a comprehensive range of administrative and business support services.</w:t>
      </w:r>
    </w:p>
    <w:p w14:paraId="2F4306D7" w14:textId="77777777" w:rsidR="006018C8" w:rsidRPr="006018C8" w:rsidRDefault="006018C8" w:rsidP="006018C8">
      <w:pPr>
        <w:spacing w:before="100" w:beforeAutospacing="1" w:after="100" w:afterAutospacing="1" w:line="240" w:lineRule="auto"/>
        <w:rPr>
          <w:rFonts w:ascii="Open Sans" w:eastAsiaTheme="minorEastAsia" w:hAnsi="Open Sans" w:cs="Open Sans"/>
          <w:color w:val="002060"/>
          <w:sz w:val="24"/>
          <w:szCs w:val="24"/>
          <w:lang w:eastAsia="en-GB"/>
        </w:rPr>
      </w:pPr>
      <w:r w:rsidRPr="006018C8">
        <w:rPr>
          <w:rFonts w:ascii="Open Sans" w:eastAsiaTheme="minorEastAsia" w:hAnsi="Open Sans" w:cs="Open Sans"/>
          <w:color w:val="002060"/>
          <w:sz w:val="24"/>
          <w:szCs w:val="24"/>
          <w:lang w:eastAsia="en-GB"/>
        </w:rPr>
        <w:t>Please note that we are unable to respond to applicants who have not been shortlisted. We reserve the right to close this vacancy as soon as it has been filled, therefore, if you are interested, please submit your application as early as possible.</w:t>
      </w:r>
    </w:p>
    <w:p w14:paraId="396A3142" w14:textId="1AA46550" w:rsidR="006018C8" w:rsidRPr="006018C8" w:rsidRDefault="006018C8" w:rsidP="006018C8">
      <w:pPr>
        <w:spacing w:before="100" w:beforeAutospacing="1" w:after="0" w:line="240" w:lineRule="auto"/>
        <w:rPr>
          <w:rFonts w:ascii="Open Sans" w:eastAsia="Times New Roman" w:hAnsi="Open Sans" w:cs="Open Sans"/>
          <w:bCs/>
          <w:color w:val="002060"/>
          <w:sz w:val="24"/>
          <w:szCs w:val="24"/>
          <w:lang w:eastAsia="en-GB"/>
        </w:rPr>
      </w:pPr>
      <w:r w:rsidRPr="006018C8">
        <w:rPr>
          <w:rFonts w:ascii="Open Sans" w:eastAsia="Times New Roman" w:hAnsi="Open Sans" w:cs="Open Sans"/>
          <w:b/>
          <w:color w:val="002060"/>
          <w:sz w:val="24"/>
          <w:szCs w:val="24"/>
          <w:lang w:eastAsia="en-GB"/>
        </w:rPr>
        <w:t xml:space="preserve">How to apply – </w:t>
      </w:r>
      <w:r w:rsidRPr="006018C8">
        <w:rPr>
          <w:rFonts w:ascii="Open Sans" w:eastAsia="Times New Roman" w:hAnsi="Open Sans" w:cs="Open Sans"/>
          <w:bCs/>
          <w:color w:val="002060"/>
          <w:sz w:val="24"/>
          <w:szCs w:val="24"/>
          <w:lang w:eastAsia="en-GB"/>
        </w:rPr>
        <w:t xml:space="preserve">Please complete </w:t>
      </w:r>
      <w:r w:rsidR="00BD4AA0">
        <w:rPr>
          <w:rFonts w:ascii="Open Sans" w:eastAsia="Times New Roman" w:hAnsi="Open Sans" w:cs="Open Sans"/>
          <w:bCs/>
          <w:color w:val="002060"/>
          <w:sz w:val="24"/>
          <w:szCs w:val="24"/>
          <w:lang w:eastAsia="en-GB"/>
        </w:rPr>
        <w:t>an</w:t>
      </w:r>
      <w:r w:rsidRPr="006018C8">
        <w:rPr>
          <w:rFonts w:ascii="Open Sans" w:eastAsia="Times New Roman" w:hAnsi="Open Sans" w:cs="Open Sans"/>
          <w:bCs/>
          <w:color w:val="002060"/>
          <w:sz w:val="24"/>
          <w:szCs w:val="24"/>
          <w:lang w:eastAsia="en-GB"/>
        </w:rPr>
        <w:t xml:space="preserve"> application form in full and return it to:</w:t>
      </w:r>
    </w:p>
    <w:p w14:paraId="39F091EF" w14:textId="77777777" w:rsidR="006018C8" w:rsidRDefault="006018C8" w:rsidP="006018C8">
      <w:pPr>
        <w:spacing w:before="100" w:beforeAutospacing="1" w:after="0" w:line="240" w:lineRule="auto"/>
      </w:pPr>
      <w:hyperlink r:id="rId10" w:history="1">
        <w:r w:rsidRPr="006018C8">
          <w:rPr>
            <w:rFonts w:ascii="Open Sans" w:eastAsia="Times New Roman" w:hAnsi="Open Sans" w:cs="Open Sans"/>
            <w:bCs/>
            <w:color w:val="0000FF"/>
            <w:sz w:val="24"/>
            <w:szCs w:val="24"/>
            <w:u w:val="single"/>
            <w:lang w:eastAsia="en-GB"/>
          </w:rPr>
          <w:t>recruitment@citizensadviceharrow.org.uk</w:t>
        </w:r>
      </w:hyperlink>
    </w:p>
    <w:p w14:paraId="2B34F59C" w14:textId="77777777" w:rsidR="00032299" w:rsidRDefault="00032299" w:rsidP="006018C8">
      <w:pPr>
        <w:spacing w:before="100" w:beforeAutospacing="1" w:after="0" w:line="240" w:lineRule="auto"/>
      </w:pPr>
    </w:p>
    <w:p w14:paraId="27B149E5" w14:textId="77777777" w:rsidR="00032299" w:rsidRPr="006018C8" w:rsidRDefault="00032299" w:rsidP="006018C8">
      <w:pPr>
        <w:spacing w:before="100" w:beforeAutospacing="1" w:after="0" w:line="240" w:lineRule="auto"/>
        <w:rPr>
          <w:rFonts w:ascii="Open Sans" w:eastAsia="Times New Roman" w:hAnsi="Open Sans" w:cs="Open Sans"/>
          <w:bCs/>
          <w:color w:val="002060"/>
          <w:sz w:val="24"/>
          <w:szCs w:val="24"/>
          <w:lang w:eastAsia="en-GB"/>
        </w:rPr>
      </w:pPr>
    </w:p>
    <w:p w14:paraId="6B7F8BDA" w14:textId="57F54CC6" w:rsidR="00214CF2" w:rsidRPr="00653571" w:rsidRDefault="00D952B5"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
          <w:bCs/>
          <w:color w:val="004888"/>
          <w:sz w:val="54"/>
          <w:szCs w:val="54"/>
          <w:lang w:eastAsia="en-GB"/>
        </w:rPr>
        <w:lastRenderedPageBreak/>
        <w:t>Business Support</w:t>
      </w:r>
    </w:p>
    <w:p w14:paraId="1725186B"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54"/>
          <w:szCs w:val="54"/>
          <w:lang w:eastAsia="en-GB"/>
        </w:rPr>
        <w:t>Job pack</w:t>
      </w:r>
    </w:p>
    <w:p w14:paraId="05267BD8"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069BF13" w14:textId="77777777" w:rsidR="00214CF2" w:rsidRPr="00653571" w:rsidRDefault="00214CF2" w:rsidP="00214CF2">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Thanks for your interes</w:t>
      </w:r>
      <w:r>
        <w:rPr>
          <w:rFonts w:ascii="Open Sans" w:eastAsia="Times New Roman" w:hAnsi="Open Sans" w:cs="Open Sans"/>
          <w:color w:val="004888"/>
          <w:sz w:val="24"/>
          <w:szCs w:val="24"/>
          <w:lang w:eastAsia="en-GB"/>
        </w:rPr>
        <w:t xml:space="preserve">t in working at Citizens Advice Harrow. </w:t>
      </w:r>
      <w:r w:rsidRPr="00653571">
        <w:rPr>
          <w:rFonts w:ascii="Open Sans" w:eastAsia="Times New Roman" w:hAnsi="Open Sans" w:cs="Open Sans"/>
          <w:color w:val="004888"/>
          <w:sz w:val="24"/>
          <w:szCs w:val="24"/>
          <w:lang w:eastAsia="en-GB"/>
        </w:rPr>
        <w:t>This job pack should give you everything you need to know to apply for this role and what it means to work at Citizens Advice.  </w:t>
      </w:r>
    </w:p>
    <w:p w14:paraId="63D3F8D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55FD5D9D" w14:textId="77777777" w:rsidR="00214CF2" w:rsidRPr="00653571" w:rsidRDefault="00214CF2" w:rsidP="00214CF2">
      <w:pPr>
        <w:spacing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In this pack you’ll find:</w:t>
      </w:r>
    </w:p>
    <w:p w14:paraId="73FD3B41"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Our values</w:t>
      </w:r>
    </w:p>
    <w:p w14:paraId="54D72A0B" w14:textId="0386F0EA"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3 things you should know about us</w:t>
      </w:r>
    </w:p>
    <w:p w14:paraId="5D74C488"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Overview of Citizens Advice and Citizens Advice</w:t>
      </w:r>
      <w:r>
        <w:rPr>
          <w:rFonts w:ascii="Open Sans" w:eastAsia="Times New Roman" w:hAnsi="Open Sans" w:cs="Open Sans"/>
          <w:color w:val="004888"/>
          <w:sz w:val="24"/>
          <w:szCs w:val="24"/>
          <w:lang w:eastAsia="en-GB"/>
        </w:rPr>
        <w:t xml:space="preserve"> Harrow</w:t>
      </w:r>
      <w:r w:rsidRPr="00653571">
        <w:rPr>
          <w:rFonts w:ascii="Open Sans" w:eastAsia="Times New Roman" w:hAnsi="Open Sans" w:cs="Open Sans"/>
          <w:color w:val="004888"/>
          <w:sz w:val="24"/>
          <w:szCs w:val="24"/>
          <w:lang w:eastAsia="en-GB"/>
        </w:rPr>
        <w:t xml:space="preserve"> </w:t>
      </w:r>
    </w:p>
    <w:p w14:paraId="63A47BC2"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The role profile and personal specification</w:t>
      </w:r>
    </w:p>
    <w:p w14:paraId="382C9FF6"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Terms and conditions</w:t>
      </w:r>
    </w:p>
    <w:p w14:paraId="23017C15" w14:textId="77777777" w:rsidR="00214CF2" w:rsidRPr="00653571" w:rsidRDefault="00214CF2" w:rsidP="00214CF2">
      <w:pPr>
        <w:numPr>
          <w:ilvl w:val="0"/>
          <w:numId w:val="3"/>
        </w:numPr>
        <w:spacing w:after="28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What we give our staff</w:t>
      </w:r>
    </w:p>
    <w:tbl>
      <w:tblPr>
        <w:tblW w:w="9036" w:type="dxa"/>
        <w:tblCellMar>
          <w:top w:w="15" w:type="dxa"/>
          <w:left w:w="15" w:type="dxa"/>
          <w:bottom w:w="15" w:type="dxa"/>
          <w:right w:w="15" w:type="dxa"/>
        </w:tblCellMar>
        <w:tblLook w:val="04A0" w:firstRow="1" w:lastRow="0" w:firstColumn="1" w:lastColumn="0" w:noHBand="0" w:noVBand="1"/>
      </w:tblPr>
      <w:tblGrid>
        <w:gridCol w:w="9036"/>
      </w:tblGrid>
      <w:tr w:rsidR="00214CF2" w:rsidRPr="00653571" w14:paraId="48E1DB8D" w14:textId="77777777" w:rsidTr="00DC0042">
        <w:trPr>
          <w:trHeight w:val="4571"/>
        </w:trPr>
        <w:tc>
          <w:tcPr>
            <w:tcW w:w="0" w:type="auto"/>
            <w:tcMar>
              <w:top w:w="100" w:type="dxa"/>
              <w:left w:w="100" w:type="dxa"/>
              <w:bottom w:w="100" w:type="dxa"/>
              <w:right w:w="100" w:type="dxa"/>
            </w:tcMar>
            <w:hideMark/>
          </w:tcPr>
          <w:p w14:paraId="08D2CB49"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19CD71FC" w14:textId="77777777" w:rsidR="00214CF2" w:rsidRPr="00653571" w:rsidRDefault="00214CF2" w:rsidP="0062628D">
            <w:pPr>
              <w:spacing w:before="280"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drawing>
                <wp:inline distT="0" distB="0" distL="0" distR="0" wp14:anchorId="206543DB" wp14:editId="67E8EFBD">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rV1VVWtESnRAKSo3e13UMETr74uMYm9lmKs6dFFHdlb3XGEZc35rXp0iFmd31iU-rIFvyPOFHd4kMyJdlYti3PXVIC-MSurFNhQsHJju-Awy1zUs-wWpZd-GSaPZfsQlilu9xt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400" cy="342900"/>
                          </a:xfrm>
                          <a:prstGeom prst="rect">
                            <a:avLst/>
                          </a:prstGeom>
                          <a:noFill/>
                          <a:ln>
                            <a:noFill/>
                          </a:ln>
                        </pic:spPr>
                      </pic:pic>
                    </a:graphicData>
                  </a:graphic>
                </wp:inline>
              </w:drawing>
            </w:r>
            <w:r w:rsidRPr="00653571">
              <w:rPr>
                <w:rFonts w:ascii="Open Sans" w:eastAsia="Times New Roman" w:hAnsi="Open Sans" w:cs="Open Sans"/>
                <w:b/>
                <w:bCs/>
                <w:color w:val="004888"/>
                <w:sz w:val="54"/>
                <w:szCs w:val="54"/>
                <w:lang w:eastAsia="en-GB"/>
              </w:rPr>
              <w:t xml:space="preserve"> Our values</w:t>
            </w:r>
          </w:p>
          <w:p w14:paraId="799A8871"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inventive. </w:t>
            </w:r>
            <w:r w:rsidRPr="00653571">
              <w:rPr>
                <w:rFonts w:ascii="Open Sans" w:eastAsia="Times New Roman" w:hAnsi="Open Sans" w:cs="Open Sans"/>
                <w:color w:val="004888"/>
                <w:sz w:val="24"/>
                <w:szCs w:val="24"/>
                <w:lang w:eastAsia="en-GB"/>
              </w:rPr>
              <w:t>We’re not afraid of trying new things and learn by getting things wrong. We question every idea to make it better and we change when things aren’t working.</w:t>
            </w:r>
          </w:p>
          <w:p w14:paraId="38714439"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generous. </w:t>
            </w:r>
            <w:r w:rsidRPr="00653571">
              <w:rPr>
                <w:rFonts w:ascii="Open Sans" w:eastAsia="Times New Roman" w:hAnsi="Open Sans" w:cs="Open Sans"/>
                <w:color w:val="004888"/>
                <w:sz w:val="24"/>
                <w:szCs w:val="24"/>
                <w:lang w:eastAsia="en-GB"/>
              </w:rPr>
              <w:t>We work together, sharing knowledge and experience to solve problems. We tell it like it is and respect everyone</w:t>
            </w:r>
            <w:r w:rsidRPr="00653571">
              <w:rPr>
                <w:rFonts w:ascii="Open Sans" w:eastAsia="Times New Roman" w:hAnsi="Open Sans" w:cs="Open Sans"/>
                <w:b/>
                <w:bCs/>
                <w:color w:val="004888"/>
                <w:sz w:val="24"/>
                <w:szCs w:val="24"/>
                <w:lang w:eastAsia="en-GB"/>
              </w:rPr>
              <w:t>.</w:t>
            </w:r>
          </w:p>
          <w:p w14:paraId="6C530B35" w14:textId="77777777" w:rsidR="00214CF2" w:rsidRPr="00653571" w:rsidRDefault="00214CF2" w:rsidP="0062628D">
            <w:pPr>
              <w:spacing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responsible. </w:t>
            </w:r>
            <w:r w:rsidRPr="00653571">
              <w:rPr>
                <w:rFonts w:ascii="Open Sans" w:eastAsia="Times New Roman" w:hAnsi="Open Sans" w:cs="Open Sans"/>
                <w:color w:val="004888"/>
                <w:sz w:val="24"/>
                <w:szCs w:val="24"/>
                <w:lang w:eastAsia="en-GB"/>
              </w:rPr>
              <w:t>We do what we say we’ll do and keep our promises. We remember that we work for a charity and use our resources effectively.</w:t>
            </w:r>
          </w:p>
        </w:tc>
      </w:tr>
      <w:tr w:rsidR="00214CF2" w:rsidRPr="00653571" w14:paraId="4110BAAD" w14:textId="77777777" w:rsidTr="00DC0042">
        <w:tc>
          <w:tcPr>
            <w:tcW w:w="0" w:type="auto"/>
            <w:tcMar>
              <w:top w:w="100" w:type="dxa"/>
              <w:left w:w="100" w:type="dxa"/>
              <w:bottom w:w="100" w:type="dxa"/>
              <w:right w:w="100" w:type="dxa"/>
            </w:tcMar>
            <w:hideMark/>
          </w:tcPr>
          <w:p w14:paraId="1BB08E43"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70"/>
              <w:gridCol w:w="7966"/>
            </w:tblGrid>
            <w:tr w:rsidR="00214CF2" w:rsidRPr="00653571" w14:paraId="105DF945" w14:textId="77777777" w:rsidTr="0062628D">
              <w:tc>
                <w:tcPr>
                  <w:tcW w:w="0" w:type="auto"/>
                  <w:tcMar>
                    <w:top w:w="100" w:type="dxa"/>
                    <w:left w:w="100" w:type="dxa"/>
                    <w:bottom w:w="100" w:type="dxa"/>
                    <w:right w:w="100" w:type="dxa"/>
                  </w:tcMar>
                  <w:hideMark/>
                </w:tcPr>
                <w:p w14:paraId="5F4E523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drawing>
                      <wp:inline distT="0" distB="0" distL="0" distR="0" wp14:anchorId="6E4214ED" wp14:editId="7829BE2E">
                        <wp:extent cx="425450" cy="406400"/>
                        <wp:effectExtent l="0" t="0" r="0" b="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YD2WcOy-gr-26_A0DWW09BgqTpDqNjFUp2tza7MO4VNgpHTgSrc2v6FSsEV4uPbFWolJl-jrhtXZffr3rkY1htq4wq-FnAdKVlJs8Pwv9Nb7_AODROhWG1-xgu3rLmxJoQtzv0R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406400"/>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14:paraId="5AB5ED50"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54"/>
                      <w:szCs w:val="54"/>
                      <w:lang w:eastAsia="en-GB"/>
                    </w:rPr>
                    <w:t>3 things you should know about us</w:t>
                  </w:r>
                </w:p>
              </w:tc>
            </w:tr>
          </w:tbl>
          <w:p w14:paraId="0030926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26E289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1. We’re local and we’re national</w:t>
            </w:r>
            <w:r w:rsidRPr="00653571">
              <w:rPr>
                <w:rFonts w:ascii="Open Sans" w:eastAsia="Times New Roman" w:hAnsi="Open Sans" w:cs="Open Sans"/>
                <w:color w:val="004888"/>
                <w:sz w:val="24"/>
                <w:szCs w:val="24"/>
                <w:lang w:eastAsia="en-GB"/>
              </w:rPr>
              <w:t>. We have 6 national offices and offer direct support to people in around 300 independent local Citizens Advice services across England and Wales.</w:t>
            </w:r>
          </w:p>
          <w:p w14:paraId="37178C7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1D7452CD"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lastRenderedPageBreak/>
              <w:t xml:space="preserve">2. We’re here for everyone. </w:t>
            </w:r>
            <w:r w:rsidRPr="00653571">
              <w:rPr>
                <w:rFonts w:ascii="Open Sans" w:eastAsia="Times New Roman" w:hAnsi="Open Sans" w:cs="Open Sans"/>
                <w:color w:val="004888"/>
                <w:sz w:val="24"/>
                <w:szCs w:val="24"/>
                <w:lang w:eastAsia="en-GB"/>
              </w:rPr>
              <w:t>Our advice helps people solve problems and our advocacy helps fix problems in society. Whatever the problem, we won’t turn people away.</w:t>
            </w:r>
          </w:p>
          <w:p w14:paraId="1299445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 </w:t>
            </w:r>
          </w:p>
          <w:p w14:paraId="1CDF641F"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3. We’re listened to - and we make a difference. </w:t>
            </w:r>
            <w:r w:rsidRPr="00653571">
              <w:rPr>
                <w:rFonts w:ascii="Open Sans" w:eastAsia="Times New Roman" w:hAnsi="Open Sans" w:cs="Open Sans"/>
                <w:color w:val="004888"/>
                <w:sz w:val="24"/>
                <w:szCs w:val="24"/>
                <w:lang w:eastAsia="en-GB"/>
              </w:rPr>
              <w:t>Our trusted brand and the quality of our research mean we make a real impact on behalf of the people who rely on us.</w:t>
            </w:r>
          </w:p>
        </w:tc>
      </w:tr>
    </w:tbl>
    <w:p w14:paraId="6C9FA5EE" w14:textId="77777777" w:rsidR="00214CF2" w:rsidRDefault="00214CF2" w:rsidP="00214CF2">
      <w:pPr>
        <w:spacing w:after="0" w:line="240" w:lineRule="auto"/>
        <w:rPr>
          <w:rFonts w:ascii="Open Sans" w:eastAsia="Times New Roman" w:hAnsi="Open Sans" w:cs="Open Sans"/>
          <w:b/>
          <w:bCs/>
          <w:color w:val="004888"/>
          <w:sz w:val="48"/>
          <w:szCs w:val="48"/>
          <w:lang w:eastAsia="en-GB"/>
        </w:rPr>
      </w:pPr>
      <w:r w:rsidRPr="00653571">
        <w:rPr>
          <w:rFonts w:ascii="Open Sans" w:eastAsia="Times New Roman" w:hAnsi="Open Sans" w:cs="Open Sans"/>
          <w:b/>
          <w:bCs/>
          <w:color w:val="004888"/>
          <w:sz w:val="48"/>
          <w:szCs w:val="48"/>
          <w:lang w:eastAsia="en-GB"/>
        </w:rPr>
        <w:lastRenderedPageBreak/>
        <w:t>How</w:t>
      </w:r>
      <w:r>
        <w:rPr>
          <w:rFonts w:ascii="Open Sans" w:eastAsia="Times New Roman" w:hAnsi="Open Sans" w:cs="Open Sans"/>
          <w:b/>
          <w:bCs/>
          <w:color w:val="004888"/>
          <w:sz w:val="48"/>
          <w:szCs w:val="48"/>
          <w:lang w:eastAsia="en-GB"/>
        </w:rPr>
        <w:t xml:space="preserve"> Harrow </w:t>
      </w:r>
      <w:r w:rsidRPr="00653571">
        <w:rPr>
          <w:rFonts w:ascii="Open Sans" w:eastAsia="Times New Roman" w:hAnsi="Open Sans" w:cs="Open Sans"/>
          <w:b/>
          <w:bCs/>
          <w:color w:val="004888"/>
          <w:sz w:val="48"/>
          <w:szCs w:val="48"/>
          <w:lang w:eastAsia="en-GB"/>
        </w:rPr>
        <w:t>Citizens Advice works</w:t>
      </w:r>
    </w:p>
    <w:p w14:paraId="43AD8902" w14:textId="77777777" w:rsidR="00214CF2" w:rsidRPr="00C70257" w:rsidRDefault="00214CF2" w:rsidP="00214CF2">
      <w:pPr>
        <w:spacing w:after="0" w:line="240" w:lineRule="auto"/>
        <w:rPr>
          <w:rFonts w:ascii="Open Sans" w:eastAsia="Times New Roman" w:hAnsi="Open Sans" w:cs="Open Sans"/>
          <w:b/>
          <w:bCs/>
          <w:color w:val="004888"/>
          <w:sz w:val="24"/>
          <w:szCs w:val="24"/>
          <w:lang w:eastAsia="en-GB"/>
        </w:rPr>
      </w:pPr>
    </w:p>
    <w:p w14:paraId="736DDAC7" w14:textId="77777777" w:rsidR="00214CF2" w:rsidRPr="00214CF2" w:rsidRDefault="00214CF2"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Cs/>
          <w:color w:val="004888"/>
          <w:sz w:val="24"/>
          <w:szCs w:val="24"/>
          <w:lang w:eastAsia="en-GB"/>
        </w:rPr>
        <w:t xml:space="preserve">Citizens Advice Harrow consists of a </w:t>
      </w:r>
      <w:r w:rsidR="00E14274">
        <w:rPr>
          <w:rFonts w:ascii="Open Sans" w:eastAsia="Times New Roman" w:hAnsi="Open Sans" w:cs="Open Sans"/>
          <w:bCs/>
          <w:color w:val="004888"/>
          <w:sz w:val="24"/>
          <w:szCs w:val="24"/>
          <w:lang w:eastAsia="en-GB"/>
        </w:rPr>
        <w:t xml:space="preserve">busy office and </w:t>
      </w:r>
      <w:r>
        <w:rPr>
          <w:rFonts w:ascii="Open Sans" w:eastAsia="Times New Roman" w:hAnsi="Open Sans" w:cs="Open Sans"/>
          <w:bCs/>
          <w:color w:val="004888"/>
          <w:sz w:val="24"/>
          <w:szCs w:val="24"/>
          <w:lang w:eastAsia="en-GB"/>
        </w:rPr>
        <w:t>operates on several outreach locations. We run a multi-channel service so clients can contact us by email, webchat, telephone and face-to-face drop-ins. Our staff consist of a diverse team of paid and volunteer staff from a variety of backgrounds.</w:t>
      </w:r>
    </w:p>
    <w:p w14:paraId="586F085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69EE75D"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drawing>
          <wp:inline distT="0" distB="0" distL="0" distR="0" wp14:anchorId="7471F51A" wp14:editId="52D4D32A">
            <wp:extent cx="387350" cy="387350"/>
            <wp:effectExtent l="0" t="0" r="0" b="0"/>
            <wp:docPr id="7" name="Picture 7"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wALjBLqJ2xyYhjt_vrfK-spBaAawJw205UbX2-A5zf0V_cwiBmPGff7vTEGrSiIJ0Dsng3Czu1ENW5o7EC-eALvktQt2CP3hwhTYPxJyqTc2nL2dYYtGin-huXX4hXESbWfcfEQ"/>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Arial" w:eastAsia="Times New Roman" w:hAnsi="Arial" w:cs="Arial"/>
          <w:color w:val="000000"/>
          <w:lang w:eastAsia="en-GB"/>
        </w:rPr>
        <w:t> </w:t>
      </w:r>
      <w:r w:rsidRPr="00653571">
        <w:rPr>
          <w:rFonts w:ascii="Open Sans" w:eastAsia="Times New Roman" w:hAnsi="Open Sans" w:cs="Open Sans"/>
          <w:b/>
          <w:bCs/>
          <w:color w:val="004888"/>
          <w:sz w:val="54"/>
          <w:szCs w:val="54"/>
          <w:lang w:eastAsia="en-GB"/>
        </w:rPr>
        <w:t>Overview of Citizens Advice</w:t>
      </w:r>
    </w:p>
    <w:tbl>
      <w:tblPr>
        <w:tblW w:w="0" w:type="auto"/>
        <w:tblCellMar>
          <w:top w:w="15" w:type="dxa"/>
          <w:left w:w="15" w:type="dxa"/>
          <w:bottom w:w="15" w:type="dxa"/>
          <w:right w:w="15" w:type="dxa"/>
        </w:tblCellMar>
        <w:tblLook w:val="04A0" w:firstRow="1" w:lastRow="0" w:firstColumn="1" w:lastColumn="0" w:noHBand="0" w:noVBand="1"/>
      </w:tblPr>
      <w:tblGrid>
        <w:gridCol w:w="4296"/>
        <w:gridCol w:w="4730"/>
      </w:tblGrid>
      <w:tr w:rsidR="00214CF2" w:rsidRPr="00653571" w14:paraId="6AEC49CE" w14:textId="77777777" w:rsidTr="00214CF2">
        <w:trPr>
          <w:trHeight w:val="8264"/>
        </w:trPr>
        <w:tc>
          <w:tcPr>
            <w:tcW w:w="0" w:type="auto"/>
            <w:tcMar>
              <w:top w:w="100" w:type="dxa"/>
              <w:left w:w="100" w:type="dxa"/>
              <w:bottom w:w="100" w:type="dxa"/>
              <w:right w:w="100" w:type="dxa"/>
            </w:tcMar>
            <w:hideMark/>
          </w:tcPr>
          <w:p w14:paraId="091EAFC2"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7949583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The Citizens Advice service is made up of Citizens Advice - the national charity - and a network of around 300 local Citizens Advice members.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t>This role sits our network of independent charities, delivering services from</w:t>
            </w:r>
          </w:p>
          <w:p w14:paraId="0DC99B9C"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0A63658D"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600 local Citizens Advice outlets</w:t>
            </w:r>
          </w:p>
          <w:p w14:paraId="223B7657"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1,800 community centres, GPs’ surgeries and prisons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r>
          </w:p>
          <w:p w14:paraId="5E37B03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They do this with: </w:t>
            </w:r>
            <w:r w:rsidRPr="00653571">
              <w:rPr>
                <w:rFonts w:ascii="Open Sans" w:eastAsia="Times New Roman" w:hAnsi="Open Sans" w:cs="Open Sans"/>
                <w:color w:val="004B88"/>
                <w:sz w:val="24"/>
                <w:szCs w:val="24"/>
                <w:lang w:eastAsia="en-GB"/>
              </w:rPr>
              <w:t> </w:t>
            </w:r>
          </w:p>
          <w:p w14:paraId="196FE1D5"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74377687"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6,500 local staff</w:t>
            </w:r>
          </w:p>
          <w:p w14:paraId="0ECB0432"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23,000 trained volunteers</w:t>
            </w:r>
          </w:p>
          <w:p w14:paraId="1D6C9C0D"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AAB66CD" w14:textId="12E6A606"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Our reach means 99% of people in England and Wales can access a local Citizens Advice within a </w:t>
            </w:r>
            <w:r w:rsidR="000D366D" w:rsidRPr="00653571">
              <w:rPr>
                <w:rFonts w:ascii="Open Sans" w:eastAsia="Times New Roman" w:hAnsi="Open Sans" w:cs="Open Sans"/>
                <w:color w:val="004B88"/>
                <w:sz w:val="24"/>
                <w:szCs w:val="24"/>
                <w:lang w:eastAsia="en-GB"/>
              </w:rPr>
              <w:t>30-minute</w:t>
            </w:r>
            <w:r w:rsidRPr="00653571">
              <w:rPr>
                <w:rFonts w:ascii="Open Sans" w:eastAsia="Times New Roman" w:hAnsi="Open Sans" w:cs="Open Sans"/>
                <w:color w:val="004B88"/>
                <w:sz w:val="24"/>
                <w:szCs w:val="24"/>
                <w:lang w:eastAsia="en-GB"/>
              </w:rPr>
              <w:t xml:space="preserve"> drive of where they live.</w:t>
            </w:r>
          </w:p>
        </w:tc>
        <w:tc>
          <w:tcPr>
            <w:tcW w:w="0" w:type="auto"/>
            <w:tcMar>
              <w:top w:w="100" w:type="dxa"/>
              <w:left w:w="100" w:type="dxa"/>
              <w:bottom w:w="100" w:type="dxa"/>
              <w:right w:w="100" w:type="dxa"/>
            </w:tcMar>
            <w:hideMark/>
          </w:tcPr>
          <w:p w14:paraId="4C93BCA2" w14:textId="77777777" w:rsidR="00214CF2" w:rsidRPr="00653571" w:rsidRDefault="00214CF2" w:rsidP="0062628D">
            <w:pPr>
              <w:spacing w:after="240" w:line="240" w:lineRule="auto"/>
              <w:rPr>
                <w:rFonts w:ascii="Times New Roman" w:eastAsia="Times New Roman" w:hAnsi="Times New Roman" w:cs="Times New Roman"/>
                <w:sz w:val="24"/>
                <w:szCs w:val="24"/>
                <w:lang w:eastAsia="en-GB"/>
              </w:rPr>
            </w:pPr>
          </w:p>
          <w:p w14:paraId="5AB87DD9" w14:textId="77777777" w:rsidR="00214CF2" w:rsidRPr="00653571" w:rsidRDefault="00214CF2" w:rsidP="0062628D">
            <w:pPr>
              <w:spacing w:after="0" w:line="240" w:lineRule="auto"/>
              <w:jc w:val="right"/>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B88"/>
                <w:sz w:val="28"/>
                <w:szCs w:val="28"/>
                <w:lang w:eastAsia="en-GB"/>
              </w:rPr>
              <w:drawing>
                <wp:inline distT="0" distB="0" distL="0" distR="0" wp14:anchorId="49B5E1AD" wp14:editId="619F8782">
                  <wp:extent cx="2876550" cy="4876800"/>
                  <wp:effectExtent l="0" t="0" r="0" b="0"/>
                  <wp:docPr id="6" name="Picture 6"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4876800"/>
                          </a:xfrm>
                          <a:prstGeom prst="rect">
                            <a:avLst/>
                          </a:prstGeom>
                          <a:noFill/>
                          <a:ln>
                            <a:noFill/>
                          </a:ln>
                        </pic:spPr>
                      </pic:pic>
                    </a:graphicData>
                  </a:graphic>
                </wp:inline>
              </w:drawing>
            </w:r>
          </w:p>
          <w:p w14:paraId="72C0D65B"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c>
      </w:tr>
    </w:tbl>
    <w:p w14:paraId="05D861A5" w14:textId="77777777" w:rsidR="00214CF2" w:rsidRPr="00653571" w:rsidRDefault="00214CF2" w:rsidP="00214CF2">
      <w:pPr>
        <w:spacing w:after="240" w:line="240" w:lineRule="auto"/>
        <w:rPr>
          <w:rFonts w:ascii="Times New Roman" w:eastAsia="Times New Roman" w:hAnsi="Times New Roman" w:cs="Times New Roman"/>
          <w:sz w:val="24"/>
          <w:szCs w:val="24"/>
          <w:lang w:eastAsia="en-GB"/>
        </w:rPr>
      </w:pPr>
    </w:p>
    <w:p w14:paraId="5926A984"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lastRenderedPageBreak/>
        <w:drawing>
          <wp:inline distT="0" distB="0" distL="0" distR="0" wp14:anchorId="401E6204" wp14:editId="68A2FA7C">
            <wp:extent cx="495300" cy="425450"/>
            <wp:effectExtent l="0" t="0" r="0" b="0"/>
            <wp:docPr id="5" name="Picture 5"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LKs8W5LaZwSM5zk-VxcivsntzPK6ie-i5rdn_jLKqk8v69AZuwHbFS2MbdhqAk9luuW4_oPJE9HqkWXsxvCzh91_gOGmbf7wOmRnx4jtIwDvlqxWN7onNOhl7WM_DiSFXin309A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Open Sans" w:eastAsia="Times New Roman" w:hAnsi="Open Sans" w:cs="Open Sans"/>
          <w:b/>
          <w:bCs/>
          <w:color w:val="004888"/>
          <w:sz w:val="54"/>
          <w:szCs w:val="54"/>
          <w:lang w:eastAsia="en-GB"/>
        </w:rPr>
        <w:t>The role</w:t>
      </w:r>
    </w:p>
    <w:p w14:paraId="3B421E18" w14:textId="72A26014" w:rsidR="00214CF2" w:rsidRPr="00214CF2" w:rsidRDefault="00214CF2" w:rsidP="00214CF2">
      <w:pPr>
        <w:spacing w:after="240" w:line="240" w:lineRule="auto"/>
        <w:rPr>
          <w:rFonts w:ascii="Open Sans" w:eastAsia="Times New Roman" w:hAnsi="Open Sans" w:cs="Open Sans"/>
          <w:color w:val="004B88"/>
          <w:sz w:val="24"/>
          <w:szCs w:val="24"/>
          <w:lang w:eastAsia="en-GB"/>
        </w:rPr>
      </w:pPr>
      <w:r w:rsidRPr="00653571">
        <w:rPr>
          <w:rFonts w:ascii="Times New Roman" w:eastAsia="Times New Roman" w:hAnsi="Times New Roman" w:cs="Times New Roman"/>
          <w:sz w:val="24"/>
          <w:szCs w:val="24"/>
          <w:lang w:eastAsia="en-GB"/>
        </w:rPr>
        <w:br/>
      </w:r>
      <w:r w:rsidR="00625F8B">
        <w:rPr>
          <w:rFonts w:ascii="Open Sans" w:eastAsia="Times New Roman" w:hAnsi="Open Sans" w:cs="Open Sans"/>
          <w:color w:val="004B88"/>
          <w:sz w:val="24"/>
          <w:szCs w:val="24"/>
          <w:lang w:eastAsia="en-GB"/>
        </w:rPr>
        <w:t>Business Support</w:t>
      </w:r>
    </w:p>
    <w:p w14:paraId="72896332"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28"/>
          <w:szCs w:val="28"/>
          <w:lang w:eastAsia="en-GB"/>
        </w:rPr>
        <w:drawing>
          <wp:inline distT="0" distB="0" distL="0" distR="0" wp14:anchorId="4F704861" wp14:editId="21958935">
            <wp:extent cx="495300" cy="425450"/>
            <wp:effectExtent l="0" t="0" r="0" b="0"/>
            <wp:docPr id="4" name="Picture 4"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28"/>
          <w:szCs w:val="28"/>
          <w:lang w:eastAsia="en-GB"/>
        </w:rPr>
        <w:t xml:space="preserve">  </w:t>
      </w:r>
      <w:r w:rsidRPr="00653571">
        <w:rPr>
          <w:rFonts w:ascii="Open Sans" w:eastAsia="Times New Roman" w:hAnsi="Open Sans" w:cs="Open Sans"/>
          <w:b/>
          <w:bCs/>
          <w:color w:val="004888"/>
          <w:sz w:val="54"/>
          <w:szCs w:val="54"/>
          <w:lang w:eastAsia="en-GB"/>
        </w:rPr>
        <w:t>Role profile</w:t>
      </w:r>
    </w:p>
    <w:p w14:paraId="7F9A618B" w14:textId="6391C604" w:rsidR="001A11C6" w:rsidRPr="005C4A27" w:rsidRDefault="00214CF2" w:rsidP="00625F8B">
      <w:pPr>
        <w:rPr>
          <w:rFonts w:ascii="Open Sans" w:hAnsi="Open Sans" w:cs="Open Sans"/>
          <w:bCs/>
          <w:color w:val="365F91" w:themeColor="accent1" w:themeShade="BF"/>
          <w:sz w:val="24"/>
          <w:szCs w:val="24"/>
        </w:rPr>
      </w:pPr>
      <w:r w:rsidRPr="00653571">
        <w:rPr>
          <w:rFonts w:ascii="Open Sans" w:eastAsia="Times New Roman" w:hAnsi="Open Sans" w:cs="Open Sans"/>
          <w:color w:val="004B88"/>
          <w:sz w:val="24"/>
          <w:szCs w:val="24"/>
          <w:shd w:val="clear" w:color="auto" w:fill="FFFF00"/>
          <w:lang w:eastAsia="en-GB"/>
        </w:rPr>
        <w:br/>
      </w:r>
      <w:r w:rsidR="00F22153" w:rsidRPr="00027E29">
        <w:rPr>
          <w:rFonts w:ascii="Open Sans" w:hAnsi="Open Sans" w:cs="Open Sans"/>
          <w:bCs/>
          <w:color w:val="365F91" w:themeColor="accent1" w:themeShade="BF"/>
          <w:sz w:val="24"/>
          <w:szCs w:val="24"/>
        </w:rPr>
        <w:t>To work within a team to provide a comprehensive range of administrative and business support services.</w:t>
      </w:r>
    </w:p>
    <w:p w14:paraId="22C4E475" w14:textId="561BA833" w:rsidR="001A11C6" w:rsidRDefault="001A11C6" w:rsidP="00625F8B">
      <w:pPr>
        <w:rPr>
          <w:rFonts w:ascii="Open Sans" w:hAnsi="Open Sans" w:cs="Open Sans"/>
          <w:b/>
          <w:color w:val="365F91" w:themeColor="accent1" w:themeShade="BF"/>
          <w:sz w:val="24"/>
          <w:szCs w:val="24"/>
        </w:rPr>
      </w:pPr>
      <w:r>
        <w:rPr>
          <w:rFonts w:ascii="Open Sans" w:hAnsi="Open Sans" w:cs="Open Sans"/>
          <w:b/>
          <w:color w:val="365F91" w:themeColor="accent1" w:themeShade="BF"/>
          <w:sz w:val="24"/>
          <w:szCs w:val="24"/>
        </w:rPr>
        <w:t xml:space="preserve">Role </w:t>
      </w:r>
      <w:r w:rsidR="00382F0C">
        <w:rPr>
          <w:rFonts w:ascii="Open Sans" w:hAnsi="Open Sans" w:cs="Open Sans"/>
          <w:b/>
          <w:color w:val="365F91" w:themeColor="accent1" w:themeShade="BF"/>
          <w:sz w:val="24"/>
          <w:szCs w:val="24"/>
        </w:rPr>
        <w:t>Main</w:t>
      </w:r>
      <w:r w:rsidR="000607EC">
        <w:rPr>
          <w:rFonts w:ascii="Open Sans" w:hAnsi="Open Sans" w:cs="Open Sans"/>
          <w:b/>
          <w:color w:val="365F91" w:themeColor="accent1" w:themeShade="BF"/>
          <w:sz w:val="24"/>
          <w:szCs w:val="24"/>
        </w:rPr>
        <w:t xml:space="preserve"> Responsibilities: - </w:t>
      </w:r>
    </w:p>
    <w:p w14:paraId="6D81C549" w14:textId="7669D2B0" w:rsidR="000607EC" w:rsidRPr="000607EC" w:rsidRDefault="000607EC" w:rsidP="006B6670">
      <w:pPr>
        <w:pStyle w:val="ListParagraph"/>
        <w:numPr>
          <w:ilvl w:val="0"/>
          <w:numId w:val="15"/>
        </w:numPr>
        <w:rPr>
          <w:rFonts w:ascii="Open Sans" w:hAnsi="Open Sans" w:cs="Open Sans"/>
          <w:b/>
          <w:color w:val="365F91" w:themeColor="accent1" w:themeShade="BF"/>
          <w:sz w:val="24"/>
          <w:szCs w:val="24"/>
        </w:rPr>
      </w:pPr>
      <w:r>
        <w:rPr>
          <w:rFonts w:ascii="Open Sans" w:hAnsi="Open Sans" w:cs="Open Sans"/>
          <w:bCs/>
          <w:color w:val="365F91" w:themeColor="accent1" w:themeShade="BF"/>
          <w:sz w:val="24"/>
          <w:szCs w:val="24"/>
        </w:rPr>
        <w:t>To manage a demanding and reactive workload in a responsive way</w:t>
      </w:r>
    </w:p>
    <w:p w14:paraId="1184D0D1" w14:textId="77777777" w:rsidR="00347DFA" w:rsidRDefault="00347DFA" w:rsidP="00567661">
      <w:pPr>
        <w:pStyle w:val="ListParagraph"/>
        <w:numPr>
          <w:ilvl w:val="0"/>
          <w:numId w:val="15"/>
        </w:numPr>
        <w:rPr>
          <w:rFonts w:ascii="Open Sans" w:hAnsi="Open Sans" w:cs="Open Sans"/>
          <w:bCs/>
          <w:color w:val="365F91" w:themeColor="accent1" w:themeShade="BF"/>
          <w:sz w:val="24"/>
          <w:szCs w:val="24"/>
        </w:rPr>
      </w:pPr>
      <w:r w:rsidRPr="00347DFA">
        <w:rPr>
          <w:rFonts w:ascii="Open Sans" w:hAnsi="Open Sans" w:cs="Open Sans"/>
          <w:bCs/>
          <w:color w:val="365F91" w:themeColor="accent1" w:themeShade="BF"/>
          <w:sz w:val="24"/>
          <w:szCs w:val="24"/>
        </w:rPr>
        <w:t>To work within a team to ensure the administrative and wider business needs are met efficiently</w:t>
      </w:r>
    </w:p>
    <w:p w14:paraId="0B95CEC8" w14:textId="4DC6B364" w:rsidR="006B6670" w:rsidRPr="00CA34B8" w:rsidRDefault="003316AB" w:rsidP="00CA34B8">
      <w:pPr>
        <w:pStyle w:val="ListParagraph"/>
        <w:numPr>
          <w:ilvl w:val="0"/>
          <w:numId w:val="15"/>
        </w:numPr>
        <w:rPr>
          <w:rFonts w:ascii="Open Sans" w:hAnsi="Open Sans" w:cs="Open Sans"/>
          <w:bCs/>
          <w:color w:val="365F91" w:themeColor="accent1" w:themeShade="BF"/>
          <w:sz w:val="24"/>
          <w:szCs w:val="24"/>
        </w:rPr>
      </w:pPr>
      <w:r>
        <w:rPr>
          <w:rFonts w:ascii="Open Sans" w:hAnsi="Open Sans" w:cs="Open Sans"/>
          <w:bCs/>
          <w:color w:val="365F91" w:themeColor="accent1" w:themeShade="BF"/>
          <w:sz w:val="24"/>
          <w:szCs w:val="24"/>
        </w:rPr>
        <w:t>To manage volunteer recruitment process and ensure volunteers are recruited, selected and inducted for vario</w:t>
      </w:r>
      <w:r w:rsidR="00CA34B8">
        <w:rPr>
          <w:rFonts w:ascii="Open Sans" w:hAnsi="Open Sans" w:cs="Open Sans"/>
          <w:bCs/>
          <w:color w:val="365F91" w:themeColor="accent1" w:themeShade="BF"/>
          <w:sz w:val="24"/>
          <w:szCs w:val="24"/>
        </w:rPr>
        <w:t>us roles as and when required</w:t>
      </w:r>
    </w:p>
    <w:p w14:paraId="693C3316" w14:textId="2A20A405" w:rsidR="005E74B3" w:rsidRPr="005E74B3" w:rsidRDefault="0077213E" w:rsidP="005E74B3">
      <w:pPr>
        <w:pStyle w:val="ListParagraph"/>
        <w:numPr>
          <w:ilvl w:val="0"/>
          <w:numId w:val="15"/>
        </w:numPr>
        <w:rPr>
          <w:rFonts w:ascii="Open Sans" w:hAnsi="Open Sans" w:cs="Open Sans"/>
          <w:bCs/>
          <w:color w:val="365F91" w:themeColor="accent1" w:themeShade="BF"/>
          <w:sz w:val="24"/>
          <w:szCs w:val="24"/>
        </w:rPr>
      </w:pPr>
      <w:r w:rsidRPr="0077213E">
        <w:rPr>
          <w:rFonts w:ascii="Open Sans" w:hAnsi="Open Sans" w:cs="Open Sans"/>
          <w:bCs/>
          <w:color w:val="365F91" w:themeColor="accent1" w:themeShade="BF"/>
          <w:sz w:val="24"/>
          <w:szCs w:val="24"/>
        </w:rPr>
        <w:t>Oversee the bureau’s training programme and where necessary, assist trainees through self-learning modules and review progress on a regular basis</w:t>
      </w:r>
    </w:p>
    <w:p w14:paraId="67484337" w14:textId="77777777" w:rsidR="000D0EC8" w:rsidRPr="000D0EC8" w:rsidRDefault="000D0EC8" w:rsidP="006B6670">
      <w:pPr>
        <w:pStyle w:val="ListParagraph"/>
        <w:numPr>
          <w:ilvl w:val="0"/>
          <w:numId w:val="15"/>
        </w:numPr>
        <w:spacing w:line="360" w:lineRule="auto"/>
        <w:rPr>
          <w:rFonts w:ascii="Open Sans" w:hAnsi="Open Sans" w:cs="Open Sans"/>
          <w:bCs/>
          <w:color w:val="365F91" w:themeColor="accent1" w:themeShade="BF"/>
          <w:sz w:val="24"/>
          <w:szCs w:val="24"/>
        </w:rPr>
      </w:pPr>
      <w:r w:rsidRPr="000D0EC8">
        <w:rPr>
          <w:rFonts w:ascii="Open Sans" w:hAnsi="Open Sans" w:cs="Open Sans"/>
          <w:bCs/>
          <w:color w:val="365F91" w:themeColor="accent1" w:themeShade="BF"/>
          <w:sz w:val="24"/>
          <w:szCs w:val="24"/>
        </w:rPr>
        <w:t>Arrange visits and placements with outside agencies and organisations</w:t>
      </w:r>
    </w:p>
    <w:p w14:paraId="5776647F" w14:textId="2B41FC04" w:rsidR="005A0FC3" w:rsidRPr="005A0FC3" w:rsidRDefault="005A0FC3" w:rsidP="006B6670">
      <w:pPr>
        <w:pStyle w:val="ListParagraph"/>
        <w:numPr>
          <w:ilvl w:val="0"/>
          <w:numId w:val="15"/>
        </w:numPr>
        <w:spacing w:line="360" w:lineRule="auto"/>
        <w:rPr>
          <w:rFonts w:ascii="Open Sans" w:hAnsi="Open Sans" w:cs="Open Sans"/>
          <w:bCs/>
          <w:color w:val="365F91" w:themeColor="accent1" w:themeShade="BF"/>
          <w:sz w:val="24"/>
          <w:szCs w:val="24"/>
        </w:rPr>
      </w:pPr>
      <w:r w:rsidRPr="005A0FC3">
        <w:rPr>
          <w:rFonts w:ascii="Open Sans" w:hAnsi="Open Sans" w:cs="Open Sans"/>
          <w:bCs/>
          <w:color w:val="365F91" w:themeColor="accent1" w:themeShade="BF"/>
          <w:sz w:val="24"/>
          <w:szCs w:val="24"/>
        </w:rPr>
        <w:t>Supervise the maintenance of individuals’ training records</w:t>
      </w:r>
    </w:p>
    <w:p w14:paraId="73FA493B" w14:textId="77777777" w:rsidR="005A0FC3" w:rsidRPr="005A0FC3" w:rsidRDefault="005A0FC3" w:rsidP="00DA4F8C">
      <w:pPr>
        <w:pStyle w:val="ListParagraph"/>
        <w:numPr>
          <w:ilvl w:val="0"/>
          <w:numId w:val="15"/>
        </w:numPr>
        <w:rPr>
          <w:rFonts w:ascii="Open Sans" w:hAnsi="Open Sans" w:cs="Open Sans"/>
          <w:bCs/>
          <w:color w:val="365F91" w:themeColor="accent1" w:themeShade="BF"/>
          <w:sz w:val="24"/>
          <w:szCs w:val="24"/>
        </w:rPr>
      </w:pPr>
      <w:r w:rsidRPr="005A0FC3">
        <w:rPr>
          <w:rFonts w:ascii="Open Sans" w:hAnsi="Open Sans" w:cs="Open Sans"/>
          <w:bCs/>
          <w:color w:val="365F91" w:themeColor="accent1" w:themeShade="BF"/>
          <w:sz w:val="24"/>
          <w:szCs w:val="24"/>
        </w:rPr>
        <w:t>To ensure the solicitors pro bono service is effectively administered with robust sustains and process in place</w:t>
      </w:r>
    </w:p>
    <w:p w14:paraId="56B1693C" w14:textId="41411FDE" w:rsidR="00C81FAF" w:rsidRPr="00DA4F8C" w:rsidRDefault="00C81FAF" w:rsidP="00467B9E">
      <w:pPr>
        <w:pStyle w:val="ListParagraph"/>
        <w:numPr>
          <w:ilvl w:val="0"/>
          <w:numId w:val="15"/>
        </w:numPr>
        <w:rPr>
          <w:rFonts w:ascii="Open Sans" w:hAnsi="Open Sans" w:cs="Open Sans"/>
          <w:bCs/>
          <w:color w:val="365F91" w:themeColor="accent1" w:themeShade="BF"/>
          <w:sz w:val="24"/>
          <w:szCs w:val="24"/>
        </w:rPr>
      </w:pPr>
      <w:r w:rsidRPr="00C81FAF">
        <w:rPr>
          <w:rFonts w:ascii="Open Sans" w:hAnsi="Open Sans" w:cs="Open Sans"/>
          <w:bCs/>
          <w:color w:val="365F91" w:themeColor="accent1" w:themeShade="BF"/>
          <w:sz w:val="24"/>
          <w:szCs w:val="24"/>
        </w:rPr>
        <w:t xml:space="preserve">Arrange key meetings and ensure they are serviced appropriately and take minutes </w:t>
      </w:r>
    </w:p>
    <w:p w14:paraId="12253285" w14:textId="2E08E734" w:rsidR="00C81FAF" w:rsidRPr="00DA4F8C" w:rsidRDefault="00C81FAF" w:rsidP="00DA4F8C">
      <w:pPr>
        <w:pStyle w:val="ListParagraph"/>
        <w:numPr>
          <w:ilvl w:val="0"/>
          <w:numId w:val="15"/>
        </w:numPr>
        <w:rPr>
          <w:rFonts w:ascii="Open Sans" w:hAnsi="Open Sans" w:cs="Open Sans"/>
          <w:bCs/>
          <w:color w:val="365F91" w:themeColor="accent1" w:themeShade="BF"/>
          <w:sz w:val="24"/>
          <w:szCs w:val="24"/>
        </w:rPr>
      </w:pPr>
      <w:r w:rsidRPr="00C81FAF">
        <w:rPr>
          <w:rFonts w:ascii="Open Sans" w:hAnsi="Open Sans" w:cs="Open Sans"/>
          <w:bCs/>
          <w:color w:val="365F91" w:themeColor="accent1" w:themeShade="BF"/>
          <w:sz w:val="24"/>
          <w:szCs w:val="24"/>
        </w:rPr>
        <w:t>Ensure filing systems, diaries and records are maintained in accordance with bureau’s systems and procedures</w:t>
      </w:r>
    </w:p>
    <w:p w14:paraId="08A1FB7A" w14:textId="664C06A9" w:rsidR="00567661" w:rsidRPr="00567661" w:rsidRDefault="00C81FAF" w:rsidP="00567661">
      <w:pPr>
        <w:pStyle w:val="ListParagraph"/>
        <w:numPr>
          <w:ilvl w:val="0"/>
          <w:numId w:val="15"/>
        </w:numPr>
        <w:rPr>
          <w:rFonts w:ascii="Open Sans" w:hAnsi="Open Sans" w:cs="Open Sans"/>
          <w:bCs/>
          <w:color w:val="365F91" w:themeColor="accent1" w:themeShade="BF"/>
          <w:sz w:val="24"/>
          <w:szCs w:val="24"/>
        </w:rPr>
      </w:pPr>
      <w:r w:rsidRPr="00C81FAF">
        <w:rPr>
          <w:rFonts w:ascii="Open Sans" w:hAnsi="Open Sans" w:cs="Open Sans"/>
          <w:bCs/>
          <w:color w:val="365F91" w:themeColor="accent1" w:themeShade="BF"/>
          <w:sz w:val="24"/>
          <w:szCs w:val="24"/>
        </w:rPr>
        <w:t xml:space="preserve">Help arrange </w:t>
      </w:r>
      <w:r w:rsidR="00F94176">
        <w:rPr>
          <w:rFonts w:ascii="Open Sans" w:hAnsi="Open Sans" w:cs="Open Sans"/>
          <w:bCs/>
          <w:color w:val="365F91" w:themeColor="accent1" w:themeShade="BF"/>
          <w:sz w:val="24"/>
          <w:szCs w:val="24"/>
        </w:rPr>
        <w:t>work</w:t>
      </w:r>
      <w:r w:rsidR="00467B9E">
        <w:rPr>
          <w:rFonts w:ascii="Open Sans" w:hAnsi="Open Sans" w:cs="Open Sans"/>
          <w:bCs/>
          <w:color w:val="365F91" w:themeColor="accent1" w:themeShade="BF"/>
          <w:sz w:val="24"/>
          <w:szCs w:val="24"/>
        </w:rPr>
        <w:t xml:space="preserve">/social </w:t>
      </w:r>
      <w:r w:rsidRPr="00C81FAF">
        <w:rPr>
          <w:rFonts w:ascii="Open Sans" w:hAnsi="Open Sans" w:cs="Open Sans"/>
          <w:bCs/>
          <w:color w:val="365F91" w:themeColor="accent1" w:themeShade="BF"/>
          <w:sz w:val="24"/>
          <w:szCs w:val="24"/>
        </w:rPr>
        <w:t>events for volunteers and staff and Citizens Advice Harrow in general</w:t>
      </w:r>
    </w:p>
    <w:p w14:paraId="655AEBE4" w14:textId="084F3868" w:rsidR="00C81FAF" w:rsidRDefault="00C81FAF" w:rsidP="00DA4F8C">
      <w:pPr>
        <w:pStyle w:val="ListParagraph"/>
        <w:numPr>
          <w:ilvl w:val="0"/>
          <w:numId w:val="15"/>
        </w:numPr>
        <w:rPr>
          <w:rFonts w:ascii="Open Sans" w:hAnsi="Open Sans" w:cs="Open Sans"/>
          <w:bCs/>
          <w:color w:val="365F91" w:themeColor="accent1" w:themeShade="BF"/>
          <w:sz w:val="24"/>
          <w:szCs w:val="24"/>
        </w:rPr>
      </w:pPr>
      <w:r w:rsidRPr="00C81FAF">
        <w:rPr>
          <w:rFonts w:ascii="Open Sans" w:hAnsi="Open Sans" w:cs="Open Sans"/>
          <w:bCs/>
          <w:color w:val="365F91" w:themeColor="accent1" w:themeShade="BF"/>
          <w:sz w:val="24"/>
          <w:szCs w:val="24"/>
        </w:rPr>
        <w:t>Responsible for internal and external promotions of Citizens Advice Harrow and projects</w:t>
      </w:r>
    </w:p>
    <w:p w14:paraId="0FB5337B" w14:textId="5024F706" w:rsidR="00467B9E" w:rsidRPr="00DA4F8C" w:rsidRDefault="00467B9E" w:rsidP="00DA4F8C">
      <w:pPr>
        <w:pStyle w:val="ListParagraph"/>
        <w:numPr>
          <w:ilvl w:val="0"/>
          <w:numId w:val="15"/>
        </w:numPr>
        <w:rPr>
          <w:rFonts w:ascii="Open Sans" w:hAnsi="Open Sans" w:cs="Open Sans"/>
          <w:bCs/>
          <w:color w:val="365F91" w:themeColor="accent1" w:themeShade="BF"/>
          <w:sz w:val="24"/>
          <w:szCs w:val="24"/>
        </w:rPr>
      </w:pPr>
      <w:r>
        <w:rPr>
          <w:rFonts w:ascii="Open Sans" w:hAnsi="Open Sans" w:cs="Open Sans"/>
          <w:bCs/>
          <w:color w:val="365F91" w:themeColor="accent1" w:themeShade="BF"/>
          <w:sz w:val="24"/>
          <w:szCs w:val="24"/>
        </w:rPr>
        <w:t>To take minutes for various meetings as and when required</w:t>
      </w:r>
    </w:p>
    <w:p w14:paraId="6C1870A1" w14:textId="77777777" w:rsidR="00C81FAF" w:rsidRDefault="00C81FAF" w:rsidP="006B6670">
      <w:pPr>
        <w:pStyle w:val="ListParagraph"/>
        <w:numPr>
          <w:ilvl w:val="0"/>
          <w:numId w:val="15"/>
        </w:numPr>
        <w:rPr>
          <w:rFonts w:ascii="Open Sans" w:hAnsi="Open Sans" w:cs="Open Sans"/>
          <w:bCs/>
          <w:color w:val="365F91" w:themeColor="accent1" w:themeShade="BF"/>
          <w:sz w:val="24"/>
          <w:szCs w:val="24"/>
        </w:rPr>
      </w:pPr>
      <w:r w:rsidRPr="00C81FAF">
        <w:rPr>
          <w:rFonts w:ascii="Open Sans" w:hAnsi="Open Sans" w:cs="Open Sans"/>
          <w:bCs/>
          <w:color w:val="365F91" w:themeColor="accent1" w:themeShade="BF"/>
          <w:sz w:val="24"/>
          <w:szCs w:val="24"/>
        </w:rPr>
        <w:t>From time to time the post holder may be required to provide other duties to support the requirements of Trustees, CEO and senior leadership team</w:t>
      </w:r>
    </w:p>
    <w:p w14:paraId="7B297242" w14:textId="4611E200" w:rsidR="00467B9E" w:rsidRDefault="00467B9E" w:rsidP="006B6670">
      <w:pPr>
        <w:pStyle w:val="ListParagraph"/>
        <w:numPr>
          <w:ilvl w:val="0"/>
          <w:numId w:val="15"/>
        </w:numPr>
        <w:rPr>
          <w:rFonts w:ascii="Open Sans" w:hAnsi="Open Sans" w:cs="Open Sans"/>
          <w:bCs/>
          <w:color w:val="365F91" w:themeColor="accent1" w:themeShade="BF"/>
          <w:sz w:val="24"/>
          <w:szCs w:val="24"/>
        </w:rPr>
      </w:pPr>
      <w:r>
        <w:rPr>
          <w:rFonts w:ascii="Open Sans" w:hAnsi="Open Sans" w:cs="Open Sans"/>
          <w:bCs/>
          <w:color w:val="365F91" w:themeColor="accent1" w:themeShade="BF"/>
          <w:sz w:val="24"/>
          <w:szCs w:val="24"/>
        </w:rPr>
        <w:t>To provide support with all projects as and when required</w:t>
      </w:r>
    </w:p>
    <w:p w14:paraId="2D6DEB38" w14:textId="490CCA27" w:rsidR="00467B9E" w:rsidRPr="00C81FAF" w:rsidRDefault="00467B9E" w:rsidP="006B6670">
      <w:pPr>
        <w:pStyle w:val="ListParagraph"/>
        <w:numPr>
          <w:ilvl w:val="0"/>
          <w:numId w:val="15"/>
        </w:numPr>
        <w:rPr>
          <w:rFonts w:ascii="Open Sans" w:hAnsi="Open Sans" w:cs="Open Sans"/>
          <w:bCs/>
          <w:color w:val="365F91" w:themeColor="accent1" w:themeShade="BF"/>
          <w:sz w:val="24"/>
          <w:szCs w:val="24"/>
        </w:rPr>
      </w:pPr>
      <w:r>
        <w:rPr>
          <w:rFonts w:ascii="Open Sans" w:hAnsi="Open Sans" w:cs="Open Sans"/>
          <w:bCs/>
          <w:color w:val="365F91" w:themeColor="accent1" w:themeShade="BF"/>
          <w:sz w:val="24"/>
          <w:szCs w:val="24"/>
        </w:rPr>
        <w:t>To assist with or lead on any other duties as requested by the leadership team</w:t>
      </w:r>
    </w:p>
    <w:p w14:paraId="5A477DBB" w14:textId="77777777" w:rsidR="000D0EC8" w:rsidRPr="000D0EC8" w:rsidRDefault="000D0EC8" w:rsidP="006B6670">
      <w:pPr>
        <w:pStyle w:val="ListParagraph"/>
        <w:rPr>
          <w:rFonts w:ascii="Open Sans" w:hAnsi="Open Sans" w:cs="Open Sans"/>
          <w:b/>
          <w:color w:val="365F91" w:themeColor="accent1" w:themeShade="BF"/>
          <w:sz w:val="24"/>
          <w:szCs w:val="24"/>
        </w:rPr>
      </w:pPr>
    </w:p>
    <w:p w14:paraId="70D17C1A" w14:textId="77777777" w:rsidR="00644B2D" w:rsidRPr="00644B2D" w:rsidRDefault="00644B2D" w:rsidP="006B6670">
      <w:pPr>
        <w:pStyle w:val="ListParagraph"/>
        <w:rPr>
          <w:rFonts w:ascii="Open Sans" w:hAnsi="Open Sans" w:cs="Open Sans"/>
          <w:b/>
          <w:color w:val="365F91" w:themeColor="accent1" w:themeShade="BF"/>
          <w:sz w:val="24"/>
          <w:szCs w:val="24"/>
          <w:u w:val="single"/>
        </w:rPr>
      </w:pPr>
      <w:r w:rsidRPr="00644B2D">
        <w:rPr>
          <w:rFonts w:ascii="Open Sans" w:hAnsi="Open Sans" w:cs="Open Sans"/>
          <w:b/>
          <w:color w:val="365F91" w:themeColor="accent1" w:themeShade="BF"/>
          <w:sz w:val="24"/>
          <w:szCs w:val="24"/>
          <w:u w:val="single"/>
        </w:rPr>
        <w:t>Health and Safety</w:t>
      </w:r>
    </w:p>
    <w:p w14:paraId="2F92F073" w14:textId="77777777" w:rsidR="00644B2D" w:rsidRPr="00644B2D" w:rsidRDefault="00644B2D" w:rsidP="00644B2D">
      <w:pPr>
        <w:pStyle w:val="ListParagraph"/>
        <w:rPr>
          <w:rFonts w:ascii="Open Sans" w:hAnsi="Open Sans" w:cs="Open Sans"/>
          <w:b/>
          <w:color w:val="365F91" w:themeColor="accent1" w:themeShade="BF"/>
          <w:sz w:val="24"/>
          <w:szCs w:val="24"/>
        </w:rPr>
      </w:pPr>
    </w:p>
    <w:p w14:paraId="331F411F" w14:textId="77777777" w:rsidR="00644B2D" w:rsidRPr="00644B2D" w:rsidRDefault="00644B2D" w:rsidP="00644B2D">
      <w:pPr>
        <w:pStyle w:val="ListParagraph"/>
        <w:numPr>
          <w:ilvl w:val="0"/>
          <w:numId w:val="15"/>
        </w:numPr>
        <w:rPr>
          <w:rFonts w:ascii="Open Sans" w:hAnsi="Open Sans" w:cs="Open Sans"/>
          <w:bCs/>
          <w:color w:val="365F91" w:themeColor="accent1" w:themeShade="BF"/>
          <w:sz w:val="24"/>
          <w:szCs w:val="24"/>
        </w:rPr>
      </w:pPr>
      <w:r w:rsidRPr="00644B2D">
        <w:rPr>
          <w:rFonts w:ascii="Open Sans" w:hAnsi="Open Sans" w:cs="Open Sans"/>
          <w:bCs/>
          <w:color w:val="365F91" w:themeColor="accent1" w:themeShade="BF"/>
          <w:sz w:val="24"/>
          <w:szCs w:val="24"/>
        </w:rPr>
        <w:t>Ensure safe and efficient delivery of service by achieving high standards of health and safety and reducing risks</w:t>
      </w:r>
    </w:p>
    <w:p w14:paraId="597A4EAC" w14:textId="77777777" w:rsidR="000607EC" w:rsidRDefault="000607EC" w:rsidP="00644B2D">
      <w:pPr>
        <w:pStyle w:val="ListParagraph"/>
        <w:rPr>
          <w:rFonts w:ascii="Open Sans" w:hAnsi="Open Sans" w:cs="Open Sans"/>
          <w:b/>
          <w:color w:val="365F91" w:themeColor="accent1" w:themeShade="BF"/>
          <w:sz w:val="24"/>
          <w:szCs w:val="24"/>
        </w:rPr>
      </w:pPr>
    </w:p>
    <w:p w14:paraId="05246904" w14:textId="77777777" w:rsidR="004A277C" w:rsidRPr="00FD3A1D" w:rsidRDefault="004A277C" w:rsidP="004A277C">
      <w:pPr>
        <w:pStyle w:val="ListParagraph"/>
        <w:rPr>
          <w:rFonts w:ascii="Open Sans" w:hAnsi="Open Sans" w:cs="Open Sans"/>
          <w:b/>
          <w:color w:val="365F91" w:themeColor="accent1" w:themeShade="BF"/>
          <w:sz w:val="24"/>
          <w:szCs w:val="24"/>
          <w:u w:val="single"/>
        </w:rPr>
      </w:pPr>
      <w:r w:rsidRPr="00FD3A1D">
        <w:rPr>
          <w:rFonts w:ascii="Open Sans" w:hAnsi="Open Sans" w:cs="Open Sans"/>
          <w:b/>
          <w:color w:val="365F91" w:themeColor="accent1" w:themeShade="BF"/>
          <w:sz w:val="24"/>
          <w:szCs w:val="24"/>
          <w:u w:val="single"/>
        </w:rPr>
        <w:t>Harrow CAB commitment to equality of opportunity</w:t>
      </w:r>
    </w:p>
    <w:p w14:paraId="60DD70F4" w14:textId="77777777" w:rsidR="004A277C" w:rsidRPr="004A277C" w:rsidRDefault="004A277C" w:rsidP="004A277C">
      <w:pPr>
        <w:pStyle w:val="ListParagraph"/>
        <w:rPr>
          <w:rFonts w:ascii="Open Sans" w:hAnsi="Open Sans" w:cs="Open Sans"/>
          <w:b/>
          <w:color w:val="365F91" w:themeColor="accent1" w:themeShade="BF"/>
          <w:sz w:val="24"/>
          <w:szCs w:val="24"/>
        </w:rPr>
      </w:pPr>
    </w:p>
    <w:p w14:paraId="0B36C227" w14:textId="56730814" w:rsidR="004A277C" w:rsidRPr="004A277C" w:rsidRDefault="004A277C" w:rsidP="004A277C">
      <w:pPr>
        <w:pStyle w:val="ListParagraph"/>
        <w:numPr>
          <w:ilvl w:val="0"/>
          <w:numId w:val="15"/>
        </w:numPr>
        <w:rPr>
          <w:rFonts w:ascii="Open Sans" w:hAnsi="Open Sans" w:cs="Open Sans"/>
          <w:b/>
          <w:color w:val="365F91" w:themeColor="accent1" w:themeShade="BF"/>
          <w:sz w:val="24"/>
          <w:szCs w:val="24"/>
        </w:rPr>
      </w:pPr>
      <w:r w:rsidRPr="004A277C">
        <w:rPr>
          <w:rFonts w:ascii="Open Sans" w:hAnsi="Open Sans" w:cs="Open Sans"/>
          <w:bCs/>
          <w:color w:val="365F91" w:themeColor="accent1" w:themeShade="BF"/>
          <w:sz w:val="24"/>
          <w:szCs w:val="24"/>
        </w:rPr>
        <w:t xml:space="preserve">Deliver Harrow CAB commitment to equality of opportunity both in the provision of services and as an employer promote equality in the </w:t>
      </w:r>
      <w:r w:rsidR="0082755F" w:rsidRPr="004A277C">
        <w:rPr>
          <w:rFonts w:ascii="Open Sans" w:hAnsi="Open Sans" w:cs="Open Sans"/>
          <w:bCs/>
          <w:color w:val="365F91" w:themeColor="accent1" w:themeShade="BF"/>
          <w:sz w:val="24"/>
          <w:szCs w:val="24"/>
        </w:rPr>
        <w:t>workplace</w:t>
      </w:r>
      <w:r w:rsidRPr="004A277C">
        <w:rPr>
          <w:rFonts w:ascii="Open Sans" w:hAnsi="Open Sans" w:cs="Open Sans"/>
          <w:bCs/>
          <w:color w:val="365F91" w:themeColor="accent1" w:themeShade="BF"/>
          <w:sz w:val="24"/>
          <w:szCs w:val="24"/>
        </w:rPr>
        <w:t xml:space="preserve"> and the services Harrow CAB delivers</w:t>
      </w:r>
    </w:p>
    <w:p w14:paraId="1DE067E0" w14:textId="77777777" w:rsidR="00214CF2" w:rsidRPr="006B53BE" w:rsidRDefault="00214CF2" w:rsidP="00214CF2">
      <w:pPr>
        <w:rPr>
          <w:rFonts w:ascii="Open Sans" w:hAnsi="Open Sans" w:cs="Open Sans"/>
          <w:color w:val="365F91" w:themeColor="accent1" w:themeShade="BF"/>
          <w:sz w:val="24"/>
          <w:szCs w:val="24"/>
        </w:rPr>
      </w:pPr>
    </w:p>
    <w:p w14:paraId="44FDCD99" w14:textId="77777777" w:rsidR="00214CF2" w:rsidRPr="006B53BE" w:rsidRDefault="00214CF2" w:rsidP="00214CF2">
      <w:pPr>
        <w:spacing w:after="0" w:line="240" w:lineRule="auto"/>
        <w:rPr>
          <w:rFonts w:ascii="Times New Roman" w:eastAsia="Times New Roman" w:hAnsi="Times New Roman" w:cs="Times New Roman"/>
          <w:color w:val="365F91" w:themeColor="accent1" w:themeShade="BF"/>
          <w:sz w:val="24"/>
          <w:szCs w:val="24"/>
          <w:lang w:eastAsia="en-GB"/>
        </w:rPr>
      </w:pPr>
      <w:r w:rsidRPr="006B53BE">
        <w:rPr>
          <w:rFonts w:ascii="Open Sans" w:eastAsia="Times New Roman" w:hAnsi="Open Sans" w:cs="Open Sans"/>
          <w:noProof/>
          <w:color w:val="365F91" w:themeColor="accent1" w:themeShade="BF"/>
          <w:sz w:val="28"/>
          <w:szCs w:val="28"/>
          <w:lang w:eastAsia="en-GB"/>
        </w:rPr>
        <w:drawing>
          <wp:inline distT="0" distB="0" distL="0" distR="0" wp14:anchorId="00BD732D" wp14:editId="7EF82C4F">
            <wp:extent cx="495300" cy="425450"/>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B53BE">
        <w:rPr>
          <w:rFonts w:ascii="Open Sans" w:eastAsia="Times New Roman" w:hAnsi="Open Sans" w:cs="Open Sans"/>
          <w:color w:val="365F91" w:themeColor="accent1" w:themeShade="BF"/>
          <w:sz w:val="28"/>
          <w:szCs w:val="28"/>
          <w:lang w:eastAsia="en-GB"/>
        </w:rPr>
        <w:t xml:space="preserve">  </w:t>
      </w:r>
      <w:r w:rsidRPr="006B53BE">
        <w:rPr>
          <w:rFonts w:ascii="Open Sans" w:eastAsia="Times New Roman" w:hAnsi="Open Sans" w:cs="Open Sans"/>
          <w:b/>
          <w:bCs/>
          <w:color w:val="365F91" w:themeColor="accent1" w:themeShade="BF"/>
          <w:sz w:val="54"/>
          <w:szCs w:val="54"/>
          <w:lang w:eastAsia="en-GB"/>
        </w:rPr>
        <w:t>Person specification</w:t>
      </w:r>
      <w:r w:rsidRPr="006B53BE">
        <w:rPr>
          <w:rFonts w:ascii="Open Sans" w:eastAsia="Times New Roman" w:hAnsi="Open Sans" w:cs="Open Sans"/>
          <w:b/>
          <w:bCs/>
          <w:color w:val="365F91" w:themeColor="accent1" w:themeShade="BF"/>
          <w:sz w:val="54"/>
          <w:szCs w:val="54"/>
          <w:lang w:eastAsia="en-GB"/>
        </w:rPr>
        <w:br/>
      </w:r>
    </w:p>
    <w:p w14:paraId="3BDC1475" w14:textId="281FEA4F" w:rsidR="00D82ECC" w:rsidRPr="00C136F2" w:rsidRDefault="00214CF2" w:rsidP="00C136F2">
      <w:pPr>
        <w:jc w:val="both"/>
        <w:rPr>
          <w:rFonts w:ascii="Open Sans" w:hAnsi="Open Sans" w:cs="Open Sans"/>
          <w:b/>
          <w:color w:val="365F91" w:themeColor="accent1" w:themeShade="BF"/>
          <w:sz w:val="24"/>
          <w:szCs w:val="24"/>
        </w:rPr>
      </w:pPr>
      <w:r w:rsidRPr="006B53BE">
        <w:rPr>
          <w:rFonts w:ascii="Open Sans" w:hAnsi="Open Sans" w:cs="Open Sans"/>
          <w:b/>
          <w:color w:val="365F91" w:themeColor="accent1" w:themeShade="BF"/>
          <w:sz w:val="24"/>
          <w:szCs w:val="24"/>
        </w:rPr>
        <w:t xml:space="preserve">Essential Criteria </w:t>
      </w:r>
    </w:p>
    <w:p w14:paraId="0509A85F" w14:textId="77777777" w:rsidR="00D82ECC" w:rsidRPr="006B53BE" w:rsidRDefault="00D82ECC" w:rsidP="00D82ECC">
      <w:pPr>
        <w:spacing w:after="0" w:line="240" w:lineRule="auto"/>
        <w:rPr>
          <w:rFonts w:ascii="Open Sans" w:hAnsi="Open Sans" w:cs="Open Sans"/>
          <w:color w:val="365F91" w:themeColor="accent1" w:themeShade="BF"/>
          <w:sz w:val="24"/>
          <w:szCs w:val="24"/>
        </w:rPr>
      </w:pPr>
    </w:p>
    <w:p w14:paraId="5E8CEC26"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provide administrative support and to maintain office systems </w:t>
      </w:r>
    </w:p>
    <w:p w14:paraId="5F4C4B04" w14:textId="4A75964C"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A good, up to date understanding of equality and diversity and its application to the provision of advice</w:t>
      </w:r>
      <w:r w:rsidR="00402C8D">
        <w:rPr>
          <w:rFonts w:ascii="Open Sans" w:hAnsi="Open Sans" w:cs="Open Sans"/>
          <w:color w:val="365F91" w:themeColor="accent1" w:themeShade="BF"/>
          <w:sz w:val="24"/>
          <w:szCs w:val="24"/>
        </w:rPr>
        <w:t>, and the supervision and deve</w:t>
      </w:r>
      <w:r w:rsidR="00EB7768">
        <w:rPr>
          <w:rFonts w:ascii="Open Sans" w:hAnsi="Open Sans" w:cs="Open Sans"/>
          <w:color w:val="365F91" w:themeColor="accent1" w:themeShade="BF"/>
          <w:sz w:val="24"/>
          <w:szCs w:val="24"/>
        </w:rPr>
        <w:t>lopment of staff</w:t>
      </w:r>
    </w:p>
    <w:p w14:paraId="0CE6B0CC"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plan and organise own work to meet deadlines under pressure </w:t>
      </w:r>
    </w:p>
    <w:p w14:paraId="09193B82"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work on own initiative and as part of a team </w:t>
      </w:r>
    </w:p>
    <w:p w14:paraId="280CA2F3"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Good verbal communication skills, including the ability to deal appropriately with a range of people both face-to-face and by telephone </w:t>
      </w:r>
    </w:p>
    <w:p w14:paraId="07D40B03"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write clearly and accurately, including drafting routine correspondence, and taking notes of meetings </w:t>
      </w:r>
    </w:p>
    <w:p w14:paraId="6CB7378C" w14:textId="0C0CFC6A"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use IT packages, including word processing / spreadsheet / database packages and the ability to use email and to maintain an electronic diary </w:t>
      </w:r>
    </w:p>
    <w:p w14:paraId="4BDADE4F"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research, analyse and interpret information </w:t>
      </w:r>
    </w:p>
    <w:p w14:paraId="268F5EA2"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Numeracy skills and the ability to work within established financial systems </w:t>
      </w:r>
    </w:p>
    <w:p w14:paraId="19465737" w14:textId="13FC45A5" w:rsidR="00D82ECC" w:rsidRPr="006B53BE" w:rsidRDefault="00D82ECC" w:rsidP="00D82ECC">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manage and maintain partnership working </w:t>
      </w:r>
    </w:p>
    <w:p w14:paraId="3A8CA4A9" w14:textId="443E0338"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Ability to support volunteers and maintain motivation</w:t>
      </w:r>
    </w:p>
    <w:p w14:paraId="4095AC67" w14:textId="1A0E430E"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contribute to planning and implementation of training programmes </w:t>
      </w:r>
    </w:p>
    <w:p w14:paraId="4903D06C" w14:textId="1A7A083D"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Ability to line manage staff and improve job performance</w:t>
      </w:r>
    </w:p>
    <w:p w14:paraId="325F9361" w14:textId="569ACC73"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commit to, and work within, the aims, principles and policies of the Citizens Advice service </w:t>
      </w:r>
    </w:p>
    <w:p w14:paraId="4E2C541A" w14:textId="131533E0"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lastRenderedPageBreak/>
        <w:t xml:space="preserve">Proven ability to give and receive feedback objectively and sensitively and a willingness to challenge constructively </w:t>
      </w:r>
    </w:p>
    <w:p w14:paraId="15A34190" w14:textId="77777777"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 xml:space="preserve">Ability to monitor and maintain own standards. </w:t>
      </w:r>
    </w:p>
    <w:p w14:paraId="3316FC2B" w14:textId="68B1EA22"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Ability to communicate effectively orally and in writing, particularly in an education and development setting</w:t>
      </w:r>
    </w:p>
    <w:p w14:paraId="13D4C2B5" w14:textId="7915A8B9" w:rsidR="00D82ECC" w:rsidRPr="006B53BE"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Understanding of the issues affecting society and their implications for clients and service provision</w:t>
      </w:r>
    </w:p>
    <w:p w14:paraId="643E5F5C" w14:textId="77777777" w:rsidR="00D82ECC" w:rsidRDefault="00D82ECC" w:rsidP="00BC0A7A">
      <w:pPr>
        <w:pStyle w:val="ListParagraph"/>
        <w:numPr>
          <w:ilvl w:val="0"/>
          <w:numId w:val="14"/>
        </w:numPr>
        <w:spacing w:after="0" w:line="240" w:lineRule="auto"/>
        <w:rPr>
          <w:rFonts w:ascii="Open Sans" w:hAnsi="Open Sans" w:cs="Open Sans"/>
          <w:color w:val="365F91" w:themeColor="accent1" w:themeShade="BF"/>
          <w:sz w:val="24"/>
          <w:szCs w:val="24"/>
        </w:rPr>
      </w:pPr>
      <w:r w:rsidRPr="006B53BE">
        <w:rPr>
          <w:rFonts w:ascii="Open Sans" w:hAnsi="Open Sans" w:cs="Open Sans"/>
          <w:color w:val="365F91" w:themeColor="accent1" w:themeShade="BF"/>
          <w:sz w:val="24"/>
          <w:szCs w:val="24"/>
        </w:rPr>
        <w:t>Ability to demonstrate a flexible approach and willingness to work as part of a team</w:t>
      </w:r>
    </w:p>
    <w:p w14:paraId="06257242" w14:textId="77777777" w:rsidR="00027E29" w:rsidRDefault="00027E29" w:rsidP="00027E29">
      <w:pPr>
        <w:spacing w:after="0" w:line="240" w:lineRule="auto"/>
        <w:rPr>
          <w:rFonts w:ascii="Open Sans" w:hAnsi="Open Sans" w:cs="Open Sans"/>
          <w:color w:val="365F91" w:themeColor="accent1" w:themeShade="BF"/>
          <w:sz w:val="24"/>
          <w:szCs w:val="24"/>
        </w:rPr>
      </w:pPr>
    </w:p>
    <w:p w14:paraId="3BC7E253" w14:textId="77777777" w:rsidR="00027E29" w:rsidRPr="00027E29" w:rsidRDefault="00027E29" w:rsidP="00027E29">
      <w:pPr>
        <w:spacing w:after="0" w:line="240" w:lineRule="auto"/>
        <w:rPr>
          <w:rFonts w:ascii="Open Sans" w:hAnsi="Open Sans" w:cs="Open Sans"/>
          <w:color w:val="365F91" w:themeColor="accent1" w:themeShade="BF"/>
          <w:sz w:val="24"/>
          <w:szCs w:val="24"/>
        </w:rPr>
      </w:pPr>
    </w:p>
    <w:p w14:paraId="21FAB825" w14:textId="77777777" w:rsidR="00214CF2" w:rsidRPr="00214CF2" w:rsidRDefault="00214CF2" w:rsidP="00214CF2">
      <w:pPr>
        <w:spacing w:after="0" w:line="240" w:lineRule="auto"/>
        <w:rPr>
          <w:rFonts w:ascii="Open Sans" w:eastAsia="Times New Roman" w:hAnsi="Open Sans" w:cs="Open Sans"/>
          <w:b/>
          <w:bCs/>
          <w:color w:val="004888"/>
          <w:sz w:val="24"/>
          <w:szCs w:val="24"/>
          <w:highlight w:val="yellow"/>
          <w:lang w:eastAsia="en-GB"/>
        </w:rPr>
      </w:pPr>
      <w:r w:rsidRPr="00653571">
        <w:rPr>
          <w:rFonts w:ascii="Open Sans" w:eastAsia="Times New Roman" w:hAnsi="Open Sans" w:cs="Open Sans"/>
          <w:b/>
          <w:bCs/>
          <w:color w:val="004888"/>
          <w:sz w:val="54"/>
          <w:szCs w:val="54"/>
          <w:lang w:eastAsia="en-GB"/>
        </w:rPr>
        <w:t>Terms and conditions</w:t>
      </w:r>
    </w:p>
    <w:p w14:paraId="2A773424" w14:textId="19888F96"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sidRPr="00722850">
        <w:rPr>
          <w:rFonts w:ascii="Open Sans" w:eastAsia="Times New Roman" w:hAnsi="Open Sans" w:cs="Open Sans"/>
          <w:bCs/>
          <w:color w:val="004888"/>
          <w:sz w:val="24"/>
          <w:szCs w:val="24"/>
          <w:lang w:eastAsia="en-GB"/>
        </w:rPr>
        <w:t>-</w:t>
      </w:r>
      <w:r w:rsidRPr="00722850">
        <w:rPr>
          <w:rFonts w:ascii="Open Sans" w:eastAsia="Times New Roman" w:hAnsi="Open Sans" w:cs="Open Sans"/>
          <w:bCs/>
          <w:color w:val="004888"/>
          <w:sz w:val="24"/>
          <w:szCs w:val="24"/>
          <w:lang w:eastAsia="en-GB"/>
        </w:rPr>
        <w:tab/>
      </w:r>
      <w:r w:rsidR="00BC0A7A" w:rsidRPr="006B53BE">
        <w:rPr>
          <w:rFonts w:ascii="Open Sans" w:eastAsia="Times New Roman" w:hAnsi="Open Sans" w:cs="Open Sans"/>
          <w:bCs/>
          <w:color w:val="365F91" w:themeColor="accent1" w:themeShade="BF"/>
          <w:sz w:val="24"/>
          <w:szCs w:val="24"/>
          <w:lang w:eastAsia="en-GB"/>
        </w:rPr>
        <w:t>Permanent</w:t>
      </w:r>
      <w:r w:rsidR="00F34358">
        <w:rPr>
          <w:rFonts w:ascii="Open Sans" w:eastAsia="Times New Roman" w:hAnsi="Open Sans" w:cs="Open Sans"/>
          <w:bCs/>
          <w:color w:val="004888"/>
          <w:sz w:val="24"/>
          <w:szCs w:val="24"/>
          <w:lang w:eastAsia="en-GB"/>
        </w:rPr>
        <w:t xml:space="preserve">, </w:t>
      </w:r>
      <w:r>
        <w:rPr>
          <w:rFonts w:ascii="Open Sans" w:eastAsia="Times New Roman" w:hAnsi="Open Sans" w:cs="Open Sans"/>
          <w:bCs/>
          <w:color w:val="004888"/>
          <w:sz w:val="24"/>
          <w:szCs w:val="24"/>
          <w:lang w:eastAsia="en-GB"/>
        </w:rPr>
        <w:t>full-time</w:t>
      </w:r>
      <w:r w:rsidR="00F34358">
        <w:rPr>
          <w:rFonts w:ascii="Open Sans" w:eastAsia="Times New Roman" w:hAnsi="Open Sans" w:cs="Open Sans"/>
          <w:bCs/>
          <w:color w:val="004888"/>
          <w:sz w:val="24"/>
          <w:szCs w:val="24"/>
          <w:lang w:eastAsia="en-GB"/>
        </w:rPr>
        <w:t>,</w:t>
      </w:r>
      <w:r>
        <w:rPr>
          <w:rFonts w:ascii="Open Sans" w:eastAsia="Times New Roman" w:hAnsi="Open Sans" w:cs="Open Sans"/>
          <w:bCs/>
          <w:color w:val="004888"/>
          <w:sz w:val="24"/>
          <w:szCs w:val="24"/>
          <w:lang w:eastAsia="en-GB"/>
        </w:rPr>
        <w:t xml:space="preserve"> 35 hours per week </w:t>
      </w:r>
    </w:p>
    <w:p w14:paraId="4C0D58B4" w14:textId="77777777" w:rsidR="00C73796" w:rsidRPr="00722850" w:rsidRDefault="00C73796" w:rsidP="00214CF2">
      <w:pPr>
        <w:spacing w:after="0" w:line="240" w:lineRule="auto"/>
        <w:ind w:left="720" w:hanging="360"/>
        <w:rPr>
          <w:rFonts w:ascii="Open Sans" w:eastAsia="Times New Roman" w:hAnsi="Open Sans" w:cs="Open Sans"/>
          <w:bCs/>
          <w:color w:val="004888"/>
          <w:sz w:val="24"/>
          <w:szCs w:val="24"/>
          <w:lang w:eastAsia="en-GB"/>
        </w:rPr>
      </w:pPr>
    </w:p>
    <w:p w14:paraId="48DB5BBE" w14:textId="081BA296"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Pr>
          <w:rFonts w:ascii="Open Sans" w:eastAsia="Times New Roman" w:hAnsi="Open Sans" w:cs="Open Sans"/>
          <w:bCs/>
          <w:color w:val="004888"/>
          <w:sz w:val="24"/>
          <w:szCs w:val="24"/>
          <w:lang w:eastAsia="en-GB"/>
        </w:rPr>
        <w:t>-</w:t>
      </w:r>
      <w:r>
        <w:rPr>
          <w:rFonts w:ascii="Open Sans" w:eastAsia="Times New Roman" w:hAnsi="Open Sans" w:cs="Open Sans"/>
          <w:bCs/>
          <w:color w:val="004888"/>
          <w:sz w:val="24"/>
          <w:szCs w:val="24"/>
          <w:lang w:eastAsia="en-GB"/>
        </w:rPr>
        <w:tab/>
        <w:t xml:space="preserve">Gross salary is </w:t>
      </w:r>
      <w:r w:rsidR="00524979" w:rsidRPr="00524979">
        <w:rPr>
          <w:rFonts w:ascii="Open Sans" w:eastAsia="Times New Roman" w:hAnsi="Open Sans" w:cs="Open Sans"/>
          <w:bCs/>
          <w:color w:val="004888"/>
          <w:sz w:val="24"/>
          <w:szCs w:val="24"/>
          <w:lang w:eastAsia="en-GB"/>
        </w:rPr>
        <w:t>£</w:t>
      </w:r>
      <w:r w:rsidR="007742DD">
        <w:rPr>
          <w:rFonts w:ascii="Open Sans" w:eastAsia="Times New Roman" w:hAnsi="Open Sans" w:cs="Open Sans"/>
          <w:bCs/>
          <w:color w:val="004888"/>
          <w:sz w:val="24"/>
          <w:szCs w:val="24"/>
          <w:lang w:eastAsia="en-GB"/>
        </w:rPr>
        <w:t>2</w:t>
      </w:r>
      <w:r w:rsidR="009B6B53">
        <w:rPr>
          <w:rFonts w:ascii="Open Sans" w:eastAsia="Times New Roman" w:hAnsi="Open Sans" w:cs="Open Sans"/>
          <w:bCs/>
          <w:color w:val="004888"/>
          <w:sz w:val="24"/>
          <w:szCs w:val="24"/>
          <w:lang w:eastAsia="en-GB"/>
        </w:rPr>
        <w:t>6,936</w:t>
      </w:r>
      <w:r w:rsidR="007742DD">
        <w:rPr>
          <w:rFonts w:ascii="Open Sans" w:eastAsia="Times New Roman" w:hAnsi="Open Sans" w:cs="Open Sans"/>
          <w:bCs/>
          <w:color w:val="004888"/>
          <w:sz w:val="24"/>
          <w:szCs w:val="24"/>
          <w:lang w:eastAsia="en-GB"/>
        </w:rPr>
        <w:t>.00</w:t>
      </w:r>
      <w:r w:rsidR="00524979" w:rsidRPr="00524979">
        <w:rPr>
          <w:rFonts w:ascii="Open Sans" w:eastAsia="Times New Roman" w:hAnsi="Open Sans" w:cs="Open Sans"/>
          <w:bCs/>
          <w:color w:val="004888"/>
          <w:sz w:val="24"/>
          <w:szCs w:val="24"/>
          <w:lang w:eastAsia="en-GB"/>
        </w:rPr>
        <w:t xml:space="preserve"> per annum – any incremental increase within the salary banding, will be subject to you meeting the skills and competences framework which you will be assessed against annually.</w:t>
      </w:r>
    </w:p>
    <w:p w14:paraId="5B0FADAF" w14:textId="77777777" w:rsidR="00524979" w:rsidRPr="00214CF2" w:rsidRDefault="00524979" w:rsidP="00214CF2">
      <w:pPr>
        <w:spacing w:after="0" w:line="240" w:lineRule="auto"/>
        <w:ind w:left="720" w:hanging="360"/>
        <w:rPr>
          <w:rFonts w:ascii="Open Sans" w:eastAsia="Times New Roman" w:hAnsi="Open Sans" w:cs="Open Sans"/>
          <w:bCs/>
          <w:color w:val="004888"/>
          <w:sz w:val="24"/>
          <w:szCs w:val="24"/>
          <w:lang w:eastAsia="en-GB"/>
        </w:rPr>
      </w:pPr>
    </w:p>
    <w:p w14:paraId="225B7545" w14:textId="77777777" w:rsidR="00214CF2" w:rsidRDefault="00214CF2" w:rsidP="00214CF2">
      <w:pPr>
        <w:pStyle w:val="ListParagraph"/>
        <w:numPr>
          <w:ilvl w:val="0"/>
          <w:numId w:val="6"/>
        </w:numPr>
        <w:spacing w:after="640" w:line="240" w:lineRule="auto"/>
        <w:rPr>
          <w:rFonts w:ascii="Open Sans" w:eastAsia="Times New Roman" w:hAnsi="Open Sans" w:cs="Open Sans"/>
          <w:b/>
          <w:bCs/>
          <w:color w:val="004888"/>
          <w:sz w:val="54"/>
          <w:szCs w:val="54"/>
          <w:lang w:eastAsia="en-GB"/>
        </w:rPr>
      </w:pPr>
      <w:r w:rsidRPr="00C70257">
        <w:rPr>
          <w:rFonts w:ascii="Open Sans" w:eastAsia="Times New Roman" w:hAnsi="Open Sans" w:cs="Open Sans"/>
          <w:b/>
          <w:bCs/>
          <w:color w:val="004888"/>
          <w:sz w:val="54"/>
          <w:szCs w:val="54"/>
          <w:lang w:eastAsia="en-GB"/>
        </w:rPr>
        <w:t>What we give our staff</w:t>
      </w:r>
    </w:p>
    <w:p w14:paraId="29AEAB77" w14:textId="77777777" w:rsidR="00214CF2" w:rsidRDefault="00214CF2" w:rsidP="00214CF2">
      <w:pPr>
        <w:pStyle w:val="ListParagraph"/>
        <w:spacing w:after="640" w:line="240" w:lineRule="auto"/>
        <w:rPr>
          <w:rFonts w:ascii="Open Sans" w:eastAsia="Times New Roman" w:hAnsi="Open Sans" w:cs="Open Sans"/>
          <w:color w:val="004B88"/>
          <w:sz w:val="24"/>
          <w:szCs w:val="24"/>
          <w:lang w:eastAsia="en-GB"/>
        </w:rPr>
      </w:pPr>
      <w:r w:rsidRPr="00214CF2">
        <w:rPr>
          <w:rFonts w:ascii="Open Sans" w:eastAsia="Times New Roman" w:hAnsi="Open Sans" w:cs="Open Sans"/>
          <w:color w:val="004B88"/>
          <w:sz w:val="24"/>
          <w:szCs w:val="24"/>
          <w:lang w:eastAsia="en-GB"/>
        </w:rPr>
        <w:t>We offer a range of employee benefits, including generous annual leave, pension contribution, and training and opportunities to continue your professional development.</w:t>
      </w:r>
    </w:p>
    <w:p w14:paraId="41C6F16F" w14:textId="77777777" w:rsidR="00EB0119" w:rsidRDefault="00EB0119" w:rsidP="002B3CD7">
      <w:pPr>
        <w:spacing w:after="640" w:line="240" w:lineRule="auto"/>
        <w:rPr>
          <w:rFonts w:ascii="Open Sans" w:eastAsia="Times New Roman" w:hAnsi="Open Sans" w:cs="Open Sans"/>
          <w:color w:val="004B88"/>
          <w:sz w:val="24"/>
          <w:szCs w:val="24"/>
          <w:lang w:eastAsia="en-GB"/>
        </w:rPr>
      </w:pPr>
    </w:p>
    <w:p w14:paraId="40128ED5" w14:textId="77777777" w:rsidR="00EB0119" w:rsidRDefault="009343F9" w:rsidP="00EB0119">
      <w:pPr>
        <w:pStyle w:val="Default"/>
        <w:rPr>
          <w:rFonts w:ascii="Open Sans" w:hAnsi="Open Sans" w:cs="Open Sans"/>
          <w:color w:val="auto"/>
        </w:rPr>
      </w:pPr>
      <w:r>
        <w:rPr>
          <w:rFonts w:ascii="Open Sans" w:hAnsi="Open Sans" w:cs="Open Sans"/>
          <w:noProof/>
          <w:color w:val="auto"/>
          <w:lang w:eastAsia="en-GB"/>
        </w:rPr>
        <w:drawing>
          <wp:inline distT="0" distB="0" distL="0" distR="0" wp14:anchorId="3B3B32F5" wp14:editId="2D2CAB6B">
            <wp:extent cx="14389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p w14:paraId="22FE5A9F" w14:textId="77777777" w:rsidR="00EB0119" w:rsidRDefault="00EB0119" w:rsidP="00EB0119">
      <w:pPr>
        <w:pStyle w:val="Default"/>
        <w:rPr>
          <w:rFonts w:ascii="Open Sans" w:hAnsi="Open Sans" w:cs="Open Sans"/>
          <w:b/>
          <w:color w:val="auto"/>
          <w:sz w:val="36"/>
          <w:szCs w:val="36"/>
        </w:rPr>
      </w:pPr>
      <w:r w:rsidRPr="0073560C">
        <w:rPr>
          <w:rFonts w:ascii="Open Sans" w:hAnsi="Open Sans" w:cs="Open Sans"/>
          <w:b/>
          <w:color w:val="auto"/>
          <w:sz w:val="36"/>
          <w:szCs w:val="36"/>
        </w:rPr>
        <w:t>Guidance notes for applicants</w:t>
      </w:r>
    </w:p>
    <w:p w14:paraId="12E7460E" w14:textId="77777777" w:rsidR="00EB0119" w:rsidRPr="001F381C" w:rsidRDefault="00EB0119" w:rsidP="00EB0119">
      <w:pPr>
        <w:pStyle w:val="Default"/>
        <w:rPr>
          <w:rFonts w:ascii="Open Sans" w:hAnsi="Open Sans" w:cs="Open Sans"/>
          <w:b/>
          <w:color w:val="auto"/>
          <w:sz w:val="20"/>
          <w:szCs w:val="20"/>
        </w:rPr>
      </w:pPr>
    </w:p>
    <w:p w14:paraId="4D7734B7"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Application form </w:t>
      </w:r>
    </w:p>
    <w:p w14:paraId="712E4212" w14:textId="77777777" w:rsidR="00722AAE" w:rsidRPr="00722AAE" w:rsidRDefault="00722AAE" w:rsidP="00EB0119">
      <w:pPr>
        <w:pStyle w:val="Default"/>
        <w:rPr>
          <w:rFonts w:ascii="Open Sans" w:hAnsi="Open Sans" w:cs="Open Sans"/>
          <w:color w:val="auto"/>
          <w:sz w:val="20"/>
          <w:szCs w:val="20"/>
        </w:rPr>
      </w:pPr>
    </w:p>
    <w:p w14:paraId="16A99478"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complete your application and return it by post or email (as a Word document) no later than the closing date referred to in the advert. If you return your application via </w:t>
      </w:r>
      <w:proofErr w:type="gramStart"/>
      <w:r w:rsidRPr="0073560C">
        <w:rPr>
          <w:rFonts w:ascii="Open Sans" w:hAnsi="Open Sans" w:cs="Open Sans"/>
          <w:color w:val="auto"/>
          <w:sz w:val="23"/>
          <w:szCs w:val="23"/>
        </w:rPr>
        <w:t>email</w:t>
      </w:r>
      <w:proofErr w:type="gramEnd"/>
      <w:r w:rsidRPr="0073560C">
        <w:rPr>
          <w:rFonts w:ascii="Open Sans" w:hAnsi="Open Sans" w:cs="Open Sans"/>
          <w:color w:val="auto"/>
          <w:sz w:val="23"/>
          <w:szCs w:val="23"/>
        </w:rPr>
        <w:t xml:space="preserve"> there is no requirement to send a hard copy in the post. </w:t>
      </w:r>
    </w:p>
    <w:p w14:paraId="02B170AD" w14:textId="77777777" w:rsidR="00EB0119" w:rsidRDefault="00EB0119" w:rsidP="00EB0119">
      <w:pPr>
        <w:pStyle w:val="Default"/>
        <w:rPr>
          <w:rFonts w:ascii="Open Sans" w:hAnsi="Open Sans" w:cs="Open Sans"/>
          <w:color w:val="auto"/>
          <w:sz w:val="23"/>
          <w:szCs w:val="23"/>
        </w:rPr>
      </w:pPr>
      <w:r w:rsidRPr="005C4A27">
        <w:rPr>
          <w:rFonts w:ascii="Open Sans" w:hAnsi="Open Sans" w:cs="Open Sans"/>
          <w:b/>
          <w:bCs/>
          <w:color w:val="auto"/>
          <w:sz w:val="23"/>
          <w:szCs w:val="23"/>
        </w:rPr>
        <w:lastRenderedPageBreak/>
        <w:t>CVs will not be accepted</w:t>
      </w:r>
      <w:r w:rsidRPr="0073560C">
        <w:rPr>
          <w:rFonts w:ascii="Open Sans" w:hAnsi="Open Sans" w:cs="Open Sans"/>
          <w:color w:val="auto"/>
          <w:sz w:val="23"/>
          <w:szCs w:val="23"/>
        </w:rPr>
        <w:t xml:space="preserve"> as a substitute for the application form, unless specifically stated in the advert. </w:t>
      </w:r>
    </w:p>
    <w:p w14:paraId="6C3C4F59" w14:textId="77777777" w:rsidR="00EB0119" w:rsidRPr="001F381C" w:rsidRDefault="00EB0119" w:rsidP="00EB0119">
      <w:pPr>
        <w:pStyle w:val="Default"/>
        <w:rPr>
          <w:rFonts w:ascii="Open Sans" w:hAnsi="Open Sans" w:cs="Open Sans"/>
          <w:color w:val="auto"/>
          <w:sz w:val="20"/>
          <w:szCs w:val="20"/>
        </w:rPr>
      </w:pPr>
    </w:p>
    <w:p w14:paraId="60BCF3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The application form plays a key part in our recruitment and selection process. We use the information you provide about your skills, experience, career and education history to decide </w:t>
      </w:r>
      <w:proofErr w:type="gramStart"/>
      <w:r w:rsidRPr="0073560C">
        <w:rPr>
          <w:rFonts w:ascii="Open Sans" w:hAnsi="Open Sans" w:cs="Open Sans"/>
          <w:color w:val="auto"/>
          <w:sz w:val="23"/>
          <w:szCs w:val="23"/>
        </w:rPr>
        <w:t>whether or not</w:t>
      </w:r>
      <w:proofErr w:type="gramEnd"/>
      <w:r w:rsidRPr="0073560C">
        <w:rPr>
          <w:rFonts w:ascii="Open Sans" w:hAnsi="Open Sans" w:cs="Open Sans"/>
          <w:color w:val="auto"/>
          <w:sz w:val="23"/>
          <w:szCs w:val="23"/>
        </w:rPr>
        <w:t xml:space="preserve">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14:paraId="4BD69B77" w14:textId="77777777" w:rsidR="00EB0119" w:rsidRPr="008F6C87" w:rsidRDefault="00EB0119" w:rsidP="00EB0119">
      <w:pPr>
        <w:pStyle w:val="Default"/>
        <w:rPr>
          <w:rFonts w:ascii="Open Sans" w:hAnsi="Open Sans" w:cs="Open Sans"/>
          <w:color w:val="auto"/>
          <w:sz w:val="20"/>
          <w:szCs w:val="20"/>
        </w:rPr>
      </w:pPr>
    </w:p>
    <w:p w14:paraId="03170AE3"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Disability </w:t>
      </w:r>
    </w:p>
    <w:p w14:paraId="26095419" w14:textId="77777777" w:rsidR="00722AAE" w:rsidRPr="00722AAE" w:rsidRDefault="00722AAE" w:rsidP="00EB0119">
      <w:pPr>
        <w:pStyle w:val="Default"/>
        <w:rPr>
          <w:rFonts w:ascii="Open Sans" w:hAnsi="Open Sans" w:cs="Open Sans"/>
          <w:b/>
          <w:bCs/>
          <w:color w:val="auto"/>
          <w:sz w:val="20"/>
          <w:szCs w:val="20"/>
        </w:rPr>
      </w:pPr>
    </w:p>
    <w:p w14:paraId="4EEC0E50"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let us know if you require any adjustments to be made to the application process or would like to provide any information you wish us to </w:t>
      </w:r>
      <w:proofErr w:type="gramStart"/>
      <w:r w:rsidRPr="0073560C">
        <w:rPr>
          <w:rFonts w:ascii="Open Sans" w:hAnsi="Open Sans" w:cs="Open Sans"/>
          <w:color w:val="auto"/>
          <w:sz w:val="23"/>
          <w:szCs w:val="23"/>
        </w:rPr>
        <w:t>take into account</w:t>
      </w:r>
      <w:proofErr w:type="gramEnd"/>
      <w:r w:rsidRPr="0073560C">
        <w:rPr>
          <w:rFonts w:ascii="Open Sans" w:hAnsi="Open Sans" w:cs="Open Sans"/>
          <w:color w:val="auto"/>
          <w:sz w:val="23"/>
          <w:szCs w:val="23"/>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14:paraId="50EDEBA1" w14:textId="77777777" w:rsidR="00EB0119" w:rsidRPr="008F6C87" w:rsidRDefault="00EB0119" w:rsidP="00EB0119">
      <w:pPr>
        <w:pStyle w:val="Default"/>
        <w:rPr>
          <w:rFonts w:ascii="Open Sans" w:hAnsi="Open Sans" w:cs="Open Sans"/>
          <w:color w:val="auto"/>
          <w:sz w:val="20"/>
          <w:szCs w:val="20"/>
        </w:rPr>
      </w:pPr>
    </w:p>
    <w:p w14:paraId="52754DCA"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Entitlement to work in the UK </w:t>
      </w:r>
    </w:p>
    <w:p w14:paraId="7936111A" w14:textId="77777777" w:rsidR="00722AAE" w:rsidRPr="00722AAE" w:rsidRDefault="00722AAE" w:rsidP="00EB0119">
      <w:pPr>
        <w:pStyle w:val="Default"/>
        <w:rPr>
          <w:rFonts w:ascii="Open Sans" w:hAnsi="Open Sans" w:cs="Open Sans"/>
          <w:b/>
          <w:bCs/>
          <w:color w:val="auto"/>
          <w:sz w:val="20"/>
          <w:szCs w:val="20"/>
        </w:rPr>
      </w:pPr>
    </w:p>
    <w:p w14:paraId="2A3B00AB"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14:paraId="34955B17"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note that Citizens Advice Harrow does not hold a sponsor licence and, therefore, cannot issue certificates of sponsorship under the points-based system. </w:t>
      </w:r>
    </w:p>
    <w:p w14:paraId="60D45952" w14:textId="77777777" w:rsidR="00EB0119" w:rsidRDefault="00EB0119" w:rsidP="00EB0119">
      <w:pPr>
        <w:pStyle w:val="Default"/>
        <w:rPr>
          <w:rFonts w:ascii="Open Sans" w:hAnsi="Open Sans" w:cs="Open Sans"/>
          <w:color w:val="auto"/>
          <w:sz w:val="20"/>
          <w:szCs w:val="20"/>
        </w:rPr>
      </w:pPr>
    </w:p>
    <w:p w14:paraId="4D738212" w14:textId="77777777" w:rsidR="00AF795E" w:rsidRPr="00AF795E" w:rsidRDefault="00AF795E" w:rsidP="00AF795E">
      <w:pPr>
        <w:pStyle w:val="Default"/>
        <w:rPr>
          <w:rFonts w:ascii="Open Sans" w:hAnsi="Open Sans" w:cs="Open Sans"/>
          <w:b/>
          <w:bCs/>
          <w:sz w:val="32"/>
          <w:szCs w:val="32"/>
        </w:rPr>
      </w:pPr>
      <w:r w:rsidRPr="00AF795E">
        <w:rPr>
          <w:rFonts w:ascii="Open Sans" w:hAnsi="Open Sans" w:cs="Open Sans"/>
          <w:b/>
          <w:bCs/>
          <w:sz w:val="32"/>
          <w:szCs w:val="32"/>
        </w:rPr>
        <w:t xml:space="preserve">Diversity Monitoring </w:t>
      </w:r>
    </w:p>
    <w:p w14:paraId="6351B9DD" w14:textId="77777777" w:rsidR="00EB0119" w:rsidRPr="008F6C87" w:rsidRDefault="00EB0119" w:rsidP="00EB0119">
      <w:pPr>
        <w:pStyle w:val="Default"/>
        <w:rPr>
          <w:rFonts w:ascii="Open Sans" w:hAnsi="Open Sans" w:cs="Open Sans"/>
          <w:color w:val="auto"/>
          <w:sz w:val="20"/>
          <w:szCs w:val="20"/>
        </w:rPr>
      </w:pPr>
    </w:p>
    <w:p w14:paraId="51543E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Citizens Advice Harrow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Harrow. This information is given in confidence for monitoring purposes only and is not seen by anyone responsible for making recruitment decisions. However, if you would prefer not to answer any of the questions we ask, please leave them blank. </w:t>
      </w:r>
    </w:p>
    <w:p w14:paraId="27EED84C" w14:textId="77777777" w:rsidR="00EB0119" w:rsidRPr="008F6C87" w:rsidRDefault="00EB0119" w:rsidP="00EB0119">
      <w:pPr>
        <w:pStyle w:val="Default"/>
        <w:rPr>
          <w:rFonts w:ascii="Open Sans" w:hAnsi="Open Sans" w:cs="Open Sans"/>
          <w:color w:val="auto"/>
          <w:sz w:val="20"/>
          <w:szCs w:val="20"/>
        </w:rPr>
      </w:pPr>
    </w:p>
    <w:p w14:paraId="10EC91A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Information, experience, knowledge, skills and abilities </w:t>
      </w:r>
    </w:p>
    <w:p w14:paraId="5E9BCC44" w14:textId="77777777" w:rsidR="00722AAE" w:rsidRPr="00722AAE" w:rsidRDefault="00722AAE" w:rsidP="00EB0119">
      <w:pPr>
        <w:pStyle w:val="Default"/>
        <w:rPr>
          <w:rFonts w:ascii="Open Sans" w:hAnsi="Open Sans" w:cs="Open Sans"/>
          <w:color w:val="auto"/>
          <w:sz w:val="20"/>
          <w:szCs w:val="20"/>
        </w:rPr>
      </w:pPr>
    </w:p>
    <w:p w14:paraId="19F8336F"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w:t>
      </w:r>
      <w:r w:rsidRPr="0073560C">
        <w:rPr>
          <w:rFonts w:ascii="Open Sans" w:hAnsi="Open Sans" w:cs="Open Sans"/>
          <w:color w:val="auto"/>
          <w:sz w:val="23"/>
          <w:szCs w:val="23"/>
        </w:rPr>
        <w:lastRenderedPageBreak/>
        <w:t xml:space="preserve">specification. It is important that you tailor your response to clearly demonstrate how you meet each requirement. No assumptions will be made about your achievements and abilities. </w:t>
      </w:r>
    </w:p>
    <w:p w14:paraId="61D9DDEC"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one example for each requirement. You should choose examples of </w:t>
      </w:r>
      <w:proofErr w:type="gramStart"/>
      <w:r w:rsidRPr="0073560C">
        <w:rPr>
          <w:rFonts w:ascii="Open Sans" w:hAnsi="Open Sans" w:cs="Open Sans"/>
          <w:color w:val="auto"/>
          <w:sz w:val="23"/>
          <w:szCs w:val="23"/>
        </w:rPr>
        <w:t>past experience</w:t>
      </w:r>
      <w:proofErr w:type="gramEnd"/>
      <w:r w:rsidRPr="0073560C">
        <w:rPr>
          <w:rFonts w:ascii="Open Sans" w:hAnsi="Open Sans" w:cs="Open Sans"/>
          <w:color w:val="auto"/>
          <w:sz w:val="23"/>
          <w:szCs w:val="23"/>
        </w:rPr>
        <w:t xml:space="preserve"> that clearly demonstrate what we are looking for, and be precise about what you did, how you did it and the outcome or result of your actions. Please try to limit your response to each criterion to a maximum of 200 words. </w:t>
      </w:r>
    </w:p>
    <w:p w14:paraId="7E239433"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useful guide might be S.T.A.R: </w:t>
      </w:r>
    </w:p>
    <w:p w14:paraId="35F97731" w14:textId="77777777" w:rsidR="00F668B9" w:rsidRPr="00F668B9" w:rsidRDefault="00F668B9" w:rsidP="00EB0119">
      <w:pPr>
        <w:pStyle w:val="Default"/>
        <w:rPr>
          <w:rFonts w:ascii="Open Sans" w:hAnsi="Open Sans" w:cs="Open Sans"/>
          <w:color w:val="auto"/>
          <w:sz w:val="20"/>
          <w:szCs w:val="20"/>
        </w:rPr>
      </w:pPr>
    </w:p>
    <w:p w14:paraId="3E5E66A5"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Specific – give a specific example </w:t>
      </w:r>
    </w:p>
    <w:p w14:paraId="4694AB99"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Task – briefly describe the task/objective/problem </w:t>
      </w:r>
    </w:p>
    <w:p w14:paraId="5087D663"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Action – tell us what you did </w:t>
      </w:r>
    </w:p>
    <w:p w14:paraId="06386A96"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Results – describe what results were achieved </w:t>
      </w:r>
    </w:p>
    <w:p w14:paraId="3D5DAF12" w14:textId="77777777" w:rsidR="00F668B9" w:rsidRPr="00F668B9" w:rsidRDefault="00F668B9" w:rsidP="00EB0119">
      <w:pPr>
        <w:pStyle w:val="Default"/>
        <w:rPr>
          <w:rFonts w:ascii="Open Sans" w:hAnsi="Open Sans" w:cs="Open Sans"/>
          <w:color w:val="auto"/>
          <w:sz w:val="20"/>
          <w:szCs w:val="20"/>
        </w:rPr>
      </w:pPr>
    </w:p>
    <w:p w14:paraId="4E121051"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recent work examples wherever possible. However, do remember that relevant examples from other aspects of your life, for example: voluntary or unpaid work, school or college work, family or home responsibilities, can also be given. </w:t>
      </w:r>
    </w:p>
    <w:p w14:paraId="2608D7E8" w14:textId="77777777" w:rsidR="00EB0119" w:rsidRPr="008F6C87" w:rsidRDefault="00EB0119" w:rsidP="00EB0119">
      <w:pPr>
        <w:pStyle w:val="Default"/>
        <w:rPr>
          <w:rFonts w:ascii="Open Sans" w:hAnsi="Open Sans" w:cs="Open Sans"/>
          <w:color w:val="auto"/>
          <w:sz w:val="20"/>
          <w:szCs w:val="20"/>
        </w:rPr>
      </w:pPr>
    </w:p>
    <w:p w14:paraId="3C4FA90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Shortlisting outcomes </w:t>
      </w:r>
    </w:p>
    <w:p w14:paraId="5713A7BD" w14:textId="77777777" w:rsidR="00722AAE" w:rsidRPr="00722AAE" w:rsidRDefault="00722AAE" w:rsidP="00EB0119">
      <w:pPr>
        <w:pStyle w:val="Default"/>
        <w:rPr>
          <w:rFonts w:ascii="Open Sans" w:hAnsi="Open Sans" w:cs="Open Sans"/>
          <w:color w:val="auto"/>
          <w:sz w:val="20"/>
          <w:szCs w:val="20"/>
        </w:rPr>
      </w:pPr>
    </w:p>
    <w:p w14:paraId="2816DAB9"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Shortlisted applicants will be invited for an interview. Some positions may require additional assessments (practical task/test or assessment centre). If this is the case, you will have received details with the application pack - further details will be provided if you are shortlisted. </w:t>
      </w:r>
    </w:p>
    <w:p w14:paraId="0FD1B59D" w14:textId="77777777" w:rsidR="00EB0119" w:rsidRPr="008F6C87" w:rsidRDefault="00EB0119" w:rsidP="00EB0119">
      <w:pPr>
        <w:pStyle w:val="Default"/>
        <w:rPr>
          <w:rFonts w:ascii="Open Sans" w:hAnsi="Open Sans" w:cs="Open Sans"/>
          <w:color w:val="auto"/>
          <w:sz w:val="20"/>
          <w:szCs w:val="20"/>
        </w:rPr>
      </w:pPr>
    </w:p>
    <w:p w14:paraId="7B3109AB"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References</w:t>
      </w:r>
    </w:p>
    <w:p w14:paraId="234CE9D2" w14:textId="77777777" w:rsidR="00EB0119" w:rsidRPr="009262AE" w:rsidRDefault="00EB0119" w:rsidP="00EB0119">
      <w:pPr>
        <w:pStyle w:val="Default"/>
        <w:rPr>
          <w:rFonts w:ascii="Open Sans" w:hAnsi="Open Sans" w:cs="Open Sans"/>
          <w:color w:val="auto"/>
          <w:sz w:val="20"/>
          <w:szCs w:val="20"/>
        </w:rPr>
      </w:pPr>
      <w:r w:rsidRPr="0073560C">
        <w:rPr>
          <w:rFonts w:ascii="Open Sans" w:hAnsi="Open Sans" w:cs="Open Sans"/>
          <w:b/>
          <w:bCs/>
          <w:color w:val="auto"/>
          <w:sz w:val="32"/>
          <w:szCs w:val="32"/>
        </w:rPr>
        <w:t xml:space="preserve"> </w:t>
      </w:r>
    </w:p>
    <w:p w14:paraId="58B2EB23" w14:textId="77777777" w:rsidR="00AF795E" w:rsidRDefault="00EB0119" w:rsidP="00AF795E">
      <w:pPr>
        <w:pStyle w:val="Default"/>
        <w:rPr>
          <w:rFonts w:ascii="Open Sans" w:hAnsi="Open Sans" w:cs="Open Sans"/>
          <w:b/>
          <w:bCs/>
          <w:color w:val="auto"/>
          <w:sz w:val="23"/>
          <w:szCs w:val="23"/>
        </w:rPr>
      </w:pPr>
      <w:r w:rsidRPr="0073560C">
        <w:rPr>
          <w:rFonts w:ascii="Open Sans" w:hAnsi="Open Sans" w:cs="Open Sans"/>
          <w:color w:val="auto"/>
          <w:sz w:val="23"/>
          <w:szCs w:val="23"/>
        </w:rPr>
        <w:t>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 References will only be taken up for successful candidates following interview</w:t>
      </w:r>
      <w:r w:rsidR="00AF795E" w:rsidRPr="00AF795E">
        <w:rPr>
          <w:rFonts w:ascii="Open Sans" w:hAnsi="Open Sans" w:cs="Open Sans"/>
          <w:b/>
          <w:bCs/>
          <w:color w:val="auto"/>
          <w:sz w:val="23"/>
          <w:szCs w:val="23"/>
        </w:rPr>
        <w:t xml:space="preserve"> </w:t>
      </w:r>
    </w:p>
    <w:p w14:paraId="62F3935A" w14:textId="77777777" w:rsidR="00AF795E" w:rsidRDefault="00AF795E" w:rsidP="00AF795E">
      <w:pPr>
        <w:pStyle w:val="Default"/>
        <w:rPr>
          <w:rFonts w:ascii="Open Sans" w:hAnsi="Open Sans" w:cs="Open Sans"/>
          <w:b/>
          <w:bCs/>
          <w:color w:val="auto"/>
          <w:sz w:val="23"/>
          <w:szCs w:val="23"/>
        </w:rPr>
      </w:pPr>
    </w:p>
    <w:p w14:paraId="3568C447" w14:textId="77777777" w:rsidR="00AF795E" w:rsidRPr="0073560C" w:rsidRDefault="00AF795E" w:rsidP="00AF795E">
      <w:pPr>
        <w:pStyle w:val="Default"/>
        <w:rPr>
          <w:rFonts w:ascii="Open Sans" w:hAnsi="Open Sans" w:cs="Open Sans"/>
          <w:color w:val="auto"/>
          <w:sz w:val="23"/>
          <w:szCs w:val="23"/>
        </w:rPr>
      </w:pPr>
      <w:r w:rsidRPr="0073560C">
        <w:rPr>
          <w:rFonts w:ascii="Open Sans" w:hAnsi="Open Sans" w:cs="Open Sans"/>
          <w:b/>
          <w:bCs/>
          <w:color w:val="auto"/>
          <w:sz w:val="23"/>
          <w:szCs w:val="23"/>
        </w:rPr>
        <w:t xml:space="preserve">We value diversity, promote equality and challenge discrimination </w:t>
      </w:r>
    </w:p>
    <w:p w14:paraId="0F3EB6CE" w14:textId="2BA6BEB2" w:rsidR="00EB0119" w:rsidRDefault="00EB0119" w:rsidP="00EB0119">
      <w:pPr>
        <w:rPr>
          <w:rFonts w:ascii="Open Sans" w:hAnsi="Open Sans" w:cs="Open Sans"/>
          <w:sz w:val="23"/>
          <w:szCs w:val="23"/>
        </w:rPr>
      </w:pPr>
    </w:p>
    <w:sectPr w:rsidR="00EB0119" w:rsidSect="0069518D">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75208"/>
    <w:multiLevelType w:val="hybridMultilevel"/>
    <w:tmpl w:val="7124EB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9031F"/>
    <w:multiLevelType w:val="hybridMultilevel"/>
    <w:tmpl w:val="EBE0B556"/>
    <w:lvl w:ilvl="0" w:tplc="4196AA0A">
      <w:start w:val="1"/>
      <w:numFmt w:val="bullet"/>
      <w:lvlText w:val=""/>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76168"/>
    <w:multiLevelType w:val="hybridMultilevel"/>
    <w:tmpl w:val="46A6E5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676557">
    <w:abstractNumId w:val="7"/>
  </w:num>
  <w:num w:numId="2" w16cid:durableId="350231285">
    <w:abstractNumId w:val="1"/>
  </w:num>
  <w:num w:numId="3" w16cid:durableId="1859657320">
    <w:abstractNumId w:val="3"/>
  </w:num>
  <w:num w:numId="4" w16cid:durableId="1759591376">
    <w:abstractNumId w:val="14"/>
  </w:num>
  <w:num w:numId="5" w16cid:durableId="1476801611">
    <w:abstractNumId w:val="9"/>
  </w:num>
  <w:num w:numId="6" w16cid:durableId="713383206">
    <w:abstractNumId w:val="5"/>
  </w:num>
  <w:num w:numId="7" w16cid:durableId="1273393072">
    <w:abstractNumId w:val="6"/>
  </w:num>
  <w:num w:numId="8" w16cid:durableId="698164961">
    <w:abstractNumId w:val="2"/>
  </w:num>
  <w:num w:numId="9" w16cid:durableId="444808389">
    <w:abstractNumId w:val="0"/>
  </w:num>
  <w:num w:numId="10" w16cid:durableId="2003042539">
    <w:abstractNumId w:val="10"/>
  </w:num>
  <w:num w:numId="11" w16cid:durableId="1806774171">
    <w:abstractNumId w:val="12"/>
  </w:num>
  <w:num w:numId="12" w16cid:durableId="2059281815">
    <w:abstractNumId w:val="11"/>
  </w:num>
  <w:num w:numId="13" w16cid:durableId="2102603187">
    <w:abstractNumId w:val="13"/>
  </w:num>
  <w:num w:numId="14" w16cid:durableId="2012830770">
    <w:abstractNumId w:val="4"/>
  </w:num>
  <w:num w:numId="15" w16cid:durableId="108087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M0MzIyNDAwMbdQ0lEKTi0uzszPAykwNKsFAOWlgMAtAAAA"/>
  </w:docVars>
  <w:rsids>
    <w:rsidRoot w:val="00EC5378"/>
    <w:rsid w:val="00027E29"/>
    <w:rsid w:val="00030FB7"/>
    <w:rsid w:val="00032299"/>
    <w:rsid w:val="000607EC"/>
    <w:rsid w:val="000A4BF0"/>
    <w:rsid w:val="000B7171"/>
    <w:rsid w:val="000D0EC8"/>
    <w:rsid w:val="000D366D"/>
    <w:rsid w:val="000D39BC"/>
    <w:rsid w:val="00120862"/>
    <w:rsid w:val="0013779E"/>
    <w:rsid w:val="0014100A"/>
    <w:rsid w:val="00151766"/>
    <w:rsid w:val="0019188E"/>
    <w:rsid w:val="00194A45"/>
    <w:rsid w:val="001970CB"/>
    <w:rsid w:val="001A11C6"/>
    <w:rsid w:val="001D164C"/>
    <w:rsid w:val="001E59BC"/>
    <w:rsid w:val="001F381C"/>
    <w:rsid w:val="001F7230"/>
    <w:rsid w:val="00214CF2"/>
    <w:rsid w:val="00253B04"/>
    <w:rsid w:val="00255A8B"/>
    <w:rsid w:val="00261FDD"/>
    <w:rsid w:val="002631C2"/>
    <w:rsid w:val="002931BE"/>
    <w:rsid w:val="002963EA"/>
    <w:rsid w:val="002B3CD7"/>
    <w:rsid w:val="002B40A6"/>
    <w:rsid w:val="002C4B4B"/>
    <w:rsid w:val="002C4D6B"/>
    <w:rsid w:val="002D2BE6"/>
    <w:rsid w:val="002D4752"/>
    <w:rsid w:val="00311E6E"/>
    <w:rsid w:val="00311FE4"/>
    <w:rsid w:val="00315F20"/>
    <w:rsid w:val="003316AB"/>
    <w:rsid w:val="003373DC"/>
    <w:rsid w:val="00347A82"/>
    <w:rsid w:val="00347DFA"/>
    <w:rsid w:val="00356270"/>
    <w:rsid w:val="00356CA8"/>
    <w:rsid w:val="0036467A"/>
    <w:rsid w:val="00382F0C"/>
    <w:rsid w:val="003B3D4A"/>
    <w:rsid w:val="003E05C0"/>
    <w:rsid w:val="00402C8D"/>
    <w:rsid w:val="004241C7"/>
    <w:rsid w:val="00447911"/>
    <w:rsid w:val="00450FF8"/>
    <w:rsid w:val="00462982"/>
    <w:rsid w:val="00467B9E"/>
    <w:rsid w:val="004A277C"/>
    <w:rsid w:val="004B6A40"/>
    <w:rsid w:val="004B73C9"/>
    <w:rsid w:val="004C29E6"/>
    <w:rsid w:val="004D4478"/>
    <w:rsid w:val="00501412"/>
    <w:rsid w:val="00506F61"/>
    <w:rsid w:val="005074B9"/>
    <w:rsid w:val="00524979"/>
    <w:rsid w:val="00525347"/>
    <w:rsid w:val="00567661"/>
    <w:rsid w:val="005734F0"/>
    <w:rsid w:val="005A0FC3"/>
    <w:rsid w:val="005B2362"/>
    <w:rsid w:val="005C4A27"/>
    <w:rsid w:val="005D0993"/>
    <w:rsid w:val="005E05AE"/>
    <w:rsid w:val="005E193A"/>
    <w:rsid w:val="005E4B75"/>
    <w:rsid w:val="005E74B3"/>
    <w:rsid w:val="006018C8"/>
    <w:rsid w:val="00604C10"/>
    <w:rsid w:val="00606F19"/>
    <w:rsid w:val="00623C62"/>
    <w:rsid w:val="00625F8B"/>
    <w:rsid w:val="0062628D"/>
    <w:rsid w:val="00640693"/>
    <w:rsid w:val="00644B2D"/>
    <w:rsid w:val="006479A7"/>
    <w:rsid w:val="00690EEB"/>
    <w:rsid w:val="006930A9"/>
    <w:rsid w:val="00693BFB"/>
    <w:rsid w:val="0069492C"/>
    <w:rsid w:val="0069518D"/>
    <w:rsid w:val="006B37EB"/>
    <w:rsid w:val="006B53BE"/>
    <w:rsid w:val="006B599C"/>
    <w:rsid w:val="006B6670"/>
    <w:rsid w:val="006C0189"/>
    <w:rsid w:val="006C4051"/>
    <w:rsid w:val="006D0654"/>
    <w:rsid w:val="006D1182"/>
    <w:rsid w:val="00703A6E"/>
    <w:rsid w:val="00715425"/>
    <w:rsid w:val="007170B1"/>
    <w:rsid w:val="00722AAE"/>
    <w:rsid w:val="007249BF"/>
    <w:rsid w:val="00734521"/>
    <w:rsid w:val="0073560C"/>
    <w:rsid w:val="00750617"/>
    <w:rsid w:val="007600BE"/>
    <w:rsid w:val="0077213E"/>
    <w:rsid w:val="007742DD"/>
    <w:rsid w:val="00777F4C"/>
    <w:rsid w:val="00781FAB"/>
    <w:rsid w:val="007A25CA"/>
    <w:rsid w:val="007C0B8A"/>
    <w:rsid w:val="007D3192"/>
    <w:rsid w:val="007E4825"/>
    <w:rsid w:val="007F15F5"/>
    <w:rsid w:val="008222F1"/>
    <w:rsid w:val="0082755F"/>
    <w:rsid w:val="00845603"/>
    <w:rsid w:val="00864EE8"/>
    <w:rsid w:val="008672B4"/>
    <w:rsid w:val="00886DD2"/>
    <w:rsid w:val="008A5DF3"/>
    <w:rsid w:val="008F6C87"/>
    <w:rsid w:val="00912258"/>
    <w:rsid w:val="009262AE"/>
    <w:rsid w:val="009343F9"/>
    <w:rsid w:val="00934E79"/>
    <w:rsid w:val="00956E9F"/>
    <w:rsid w:val="00974193"/>
    <w:rsid w:val="009B59DB"/>
    <w:rsid w:val="009B6B53"/>
    <w:rsid w:val="009C103F"/>
    <w:rsid w:val="009C5BE7"/>
    <w:rsid w:val="009D5985"/>
    <w:rsid w:val="009E34BB"/>
    <w:rsid w:val="00A203F8"/>
    <w:rsid w:val="00A24760"/>
    <w:rsid w:val="00A50C78"/>
    <w:rsid w:val="00A53476"/>
    <w:rsid w:val="00A6007E"/>
    <w:rsid w:val="00A650CB"/>
    <w:rsid w:val="00A81569"/>
    <w:rsid w:val="00AA15D6"/>
    <w:rsid w:val="00AB1013"/>
    <w:rsid w:val="00AB27AA"/>
    <w:rsid w:val="00AB3FDC"/>
    <w:rsid w:val="00AB6D91"/>
    <w:rsid w:val="00AC33EE"/>
    <w:rsid w:val="00AF3FFE"/>
    <w:rsid w:val="00AF795E"/>
    <w:rsid w:val="00B0696F"/>
    <w:rsid w:val="00B16A74"/>
    <w:rsid w:val="00B4445E"/>
    <w:rsid w:val="00B45DB8"/>
    <w:rsid w:val="00B51DBB"/>
    <w:rsid w:val="00B52FB3"/>
    <w:rsid w:val="00B56AF7"/>
    <w:rsid w:val="00B63174"/>
    <w:rsid w:val="00BC0A7A"/>
    <w:rsid w:val="00BC47E5"/>
    <w:rsid w:val="00BD13D4"/>
    <w:rsid w:val="00BD4AA0"/>
    <w:rsid w:val="00BE23F2"/>
    <w:rsid w:val="00C0057B"/>
    <w:rsid w:val="00C04DC5"/>
    <w:rsid w:val="00C136F2"/>
    <w:rsid w:val="00C14FD1"/>
    <w:rsid w:val="00C275D2"/>
    <w:rsid w:val="00C55E7A"/>
    <w:rsid w:val="00C73796"/>
    <w:rsid w:val="00C73942"/>
    <w:rsid w:val="00C81FAF"/>
    <w:rsid w:val="00C90FC0"/>
    <w:rsid w:val="00C97432"/>
    <w:rsid w:val="00CA34B8"/>
    <w:rsid w:val="00CA6391"/>
    <w:rsid w:val="00CB6327"/>
    <w:rsid w:val="00CD2C6A"/>
    <w:rsid w:val="00CF6157"/>
    <w:rsid w:val="00D02D3A"/>
    <w:rsid w:val="00D2508E"/>
    <w:rsid w:val="00D34F12"/>
    <w:rsid w:val="00D46976"/>
    <w:rsid w:val="00D82ECC"/>
    <w:rsid w:val="00D86CEF"/>
    <w:rsid w:val="00D90515"/>
    <w:rsid w:val="00D952B5"/>
    <w:rsid w:val="00DA4F8C"/>
    <w:rsid w:val="00DC0042"/>
    <w:rsid w:val="00DE3067"/>
    <w:rsid w:val="00E14274"/>
    <w:rsid w:val="00E4103C"/>
    <w:rsid w:val="00E4694F"/>
    <w:rsid w:val="00E8347F"/>
    <w:rsid w:val="00EB0119"/>
    <w:rsid w:val="00EB6622"/>
    <w:rsid w:val="00EB7768"/>
    <w:rsid w:val="00EC5378"/>
    <w:rsid w:val="00EF1D69"/>
    <w:rsid w:val="00F1705D"/>
    <w:rsid w:val="00F22153"/>
    <w:rsid w:val="00F2778D"/>
    <w:rsid w:val="00F335A4"/>
    <w:rsid w:val="00F34358"/>
    <w:rsid w:val="00F668B9"/>
    <w:rsid w:val="00F70F09"/>
    <w:rsid w:val="00F73A4C"/>
    <w:rsid w:val="00F7750B"/>
    <w:rsid w:val="00F868B7"/>
    <w:rsid w:val="00F933A5"/>
    <w:rsid w:val="00F94176"/>
    <w:rsid w:val="00F9592D"/>
    <w:rsid w:val="00FA157E"/>
    <w:rsid w:val="00FB2815"/>
    <w:rsid w:val="00FC10B2"/>
    <w:rsid w:val="00FC4B00"/>
    <w:rsid w:val="00FD38FC"/>
    <w:rsid w:val="00FD3A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5F6"/>
  <w15:docId w15:val="{009A25D3-A71D-4046-B893-70E82EA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D164C"/>
    <w:rPr>
      <w:color w:val="605E5C"/>
      <w:shd w:val="clear" w:color="auto" w:fill="E1DFDD"/>
    </w:rPr>
  </w:style>
  <w:style w:type="character" w:customStyle="1" w:styleId="Heading1Char">
    <w:name w:val="Heading 1 Char"/>
    <w:basedOn w:val="DefaultParagraphFont"/>
    <w:link w:val="Heading1"/>
    <w:uiPriority w:val="9"/>
    <w:rsid w:val="00BC47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hyperlink" Target="mailto:recruitment@citizensadviceharrow.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3EE70F9705B4FA3BC440B72920FEF" ma:contentTypeVersion="14" ma:contentTypeDescription="Create a new document." ma:contentTypeScope="" ma:versionID="4f6513082e01cb46fe7e89cc239b0a2e">
  <xsd:schema xmlns:xsd="http://www.w3.org/2001/XMLSchema" xmlns:xs="http://www.w3.org/2001/XMLSchema" xmlns:p="http://schemas.microsoft.com/office/2006/metadata/properties" xmlns:ns3="3797bea5-850c-481d-b2f5-7797540037a8" xmlns:ns4="2bce0494-93e6-4afa-a181-6bb2c946312f" targetNamespace="http://schemas.microsoft.com/office/2006/metadata/properties" ma:root="true" ma:fieldsID="f95a7377a9cd496f38374f6b12b8cb68" ns3:_="" ns4:_="">
    <xsd:import namespace="3797bea5-850c-481d-b2f5-7797540037a8"/>
    <xsd:import namespace="2bce0494-93e6-4afa-a181-6bb2c9463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ea5-850c-481d-b2f5-7797540037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ce0494-93e6-4afa-a181-6bb2c94631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25A7B-57E1-44CD-B172-92154BB2DA0F}">
  <ds:schemaRefs>
    <ds:schemaRef ds:uri="http://schemas.openxmlformats.org/officeDocument/2006/bibliography"/>
  </ds:schemaRefs>
</ds:datastoreItem>
</file>

<file path=customXml/itemProps2.xml><?xml version="1.0" encoding="utf-8"?>
<ds:datastoreItem xmlns:ds="http://schemas.openxmlformats.org/officeDocument/2006/customXml" ds:itemID="{80115EF8-E155-4969-AB7D-ECDABBCA67A0}">
  <ds:schemaRefs>
    <ds:schemaRef ds:uri="http://schemas.microsoft.com/sharepoint/v3/contenttype/forms"/>
  </ds:schemaRefs>
</ds:datastoreItem>
</file>

<file path=customXml/itemProps3.xml><?xml version="1.0" encoding="utf-8"?>
<ds:datastoreItem xmlns:ds="http://schemas.openxmlformats.org/officeDocument/2006/customXml" ds:itemID="{A6847E9A-79F5-4DAC-8539-BAD8C80B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ea5-850c-481d-b2f5-7797540037a8"/>
    <ds:schemaRef ds:uri="2bce0494-93e6-4afa-a181-6bb2c946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7F73D-322A-4AED-A548-7A2D63AB3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advisor</dc:creator>
  <cp:keywords/>
  <cp:lastModifiedBy>CA_Nairi Stepan-Sarkissian</cp:lastModifiedBy>
  <cp:revision>50</cp:revision>
  <dcterms:created xsi:type="dcterms:W3CDTF">2026-04-23T14:08:00Z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0x0101006623EE70F9705B4FA3BC440B72920FEF</vt:lpwstr>
  </property>
</Properties>
</file>